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663"/>
        <w:keepNext w:val="true"/>
        <w:pBdr/>
        <w:spacing/>
        <w:ind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24130" distR="24130" simplePos="0" relativeHeight="524288" behindDoc="0" locked="0" layoutInCell="1" allowOverlap="1">
                <wp:simplePos x="0" y="0"/>
                <wp:positionH relativeFrom="page">
                  <wp:posOffset>3600450</wp:posOffset>
                </wp:positionH>
                <wp:positionV relativeFrom="paragraph">
                  <wp:posOffset>187325</wp:posOffset>
                </wp:positionV>
                <wp:extent cx="894715" cy="913765"/>
                <wp:effectExtent l="0" t="0" r="0" b="0"/>
                <wp:wrapTopAndBottom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894715" cy="913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63"/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rFonts w:ascii="Arial" w:hAnsi="Arial" w:cs="Arial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54016" cy="914400"/>
                                      <wp:effectExtent l="0" t="0" r="0" b="0"/>
                                      <wp:docPr id="2" name="_x0000_i1027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9"/>
                                              <a:srcRect l="-83" t="-68" r="-82" b="-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54016" cy="914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0" o:spid="_x0000_s0" type="#_x0000_t75" style="width:59.37pt;height:72.00pt;mso-wrap-distance-left:0.00pt;mso-wrap-distance-top:0.00pt;mso-wrap-distance-right:0.00pt;mso-wrap-distance-bottom:0.00pt;z-index:1;" stroked="f">
                                      <v:imagedata r:id="rId9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283.50pt;mso-position-horizontal:absolute;mso-position-vertical-relative:text;margin-top:14.75pt;mso-position-vertical:absolute;width:70.45pt;height:71.95pt;mso-wrap-distance-left:1.90pt;mso-wrap-distance-top:0.00pt;mso-wrap-distance-right:1.90pt;mso-wrap-distance-bottom:0.00pt;visibility:visible;" fillcolor="#FFFFFF" stroked="f">
                <v:fill opacity="100f"/>
                <w10:wrap type="topAndBottom"/>
                <v:textbox inset="0,0,0,0">
                  <w:txbxContent>
                    <w:p>
                      <w:pPr>
                        <w:pStyle w:val="663"/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rFonts w:ascii="Arial" w:hAnsi="Arial" w:cs="Arial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54016" cy="914400"/>
                                <wp:effectExtent l="0" t="0" r="0" b="0"/>
                                <wp:docPr id="2" name="_x0000_i102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9"/>
                                        <a:srcRect l="-83" t="-68" r="-82" b="-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016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0" o:spid="_x0000_s0" type="#_x0000_t75" style="width:59.37pt;height:72.00pt;mso-wrap-distance-left:0.00pt;mso-wrap-distance-top:0.00pt;mso-wrap-distance-right:0.00pt;mso-wrap-distance-bottom:0.00pt;z-index:1;" stroked="f">
                                <v:imagedata r:id="rId9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63"/>
        <w:keepNext w:val="true"/>
        <w:pBdr/>
        <w:spacing/>
        <w:ind/>
        <w:jc w:val="center"/>
        <w:rPr/>
      </w:pP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КОМИССИЯ </w:t>
      </w:r>
      <w:r/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МУНИЦИПАЛЬНОГО ОБРАЗОВАНИЯ «НИЖНЕКАМСКИЙ МУНИЦИПАЛЬНЫЙ РАЙОН» РЕСПУБЛИКИ ТАТАРСТАН</w:t>
      </w:r>
      <w:r>
        <w:rPr>
          <w:rFonts w:ascii="Times New Roman" w:hAnsi="Times New Roman" w:cs="Times New Roman"/>
          <w:b/>
        </w:rPr>
      </w:r>
    </w:p>
    <w:tbl>
      <w:tblPr>
        <w:tblW w:w="0" w:type="auto"/>
        <w:tblInd w:w="21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000000" w:sz="24" w:space="0"/>
            </w:tcBorders>
            <w:tcW w:w="9598" w:type="dxa"/>
            <w:vAlign w:val="top"/>
            <w:textDirection w:val="lrTb"/>
            <w:noWrap w:val="false"/>
          </w:tcPr>
          <w:p>
            <w:pPr>
              <w:pStyle w:val="663"/>
              <w:keepNext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pStyle w:val="663"/>
              <w:keepNext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</w:tr>
    </w:tbl>
    <w:p>
      <w:pPr>
        <w:pStyle w:val="663"/>
        <w:keepNext w:val="true"/>
        <w:pBdr/>
        <w:spacing/>
        <w:ind/>
        <w:jc w:val="center"/>
        <w:rPr/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</w:t>
      </w:r>
      <w:r/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63"/>
        <w:keepNext w:val="true"/>
        <w:pBdr/>
        <w:spacing/>
        <w:ind/>
        <w:jc w:val="center"/>
        <w:rPr/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6 </w:t>
      </w:r>
      <w:r/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663"/>
        <w:keepNext w:val="true"/>
        <w:pBdr/>
        <w:spacing/>
        <w:ind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06</w:t>
      </w:r>
      <w:r>
        <w:rPr>
          <w:rFonts w:ascii="Times New Roman" w:hAnsi="Times New Roman" w:cs="Times New Roman"/>
          <w:sz w:val="28"/>
          <w:szCs w:val="28"/>
        </w:rPr>
        <w:t xml:space="preserve"> »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02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г.</w:t>
        <w:tab/>
        <w:t xml:space="preserve">                                                                                г. Нижнекамск</w:t>
      </w:r>
      <w:r/>
    </w:p>
    <w:p>
      <w:pPr>
        <w:pStyle w:val="663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0" w:name="_Hlk416700053"/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63"/>
        <w:pBdr/>
        <w:spacing/>
        <w:ind w:firstLine="708"/>
        <w:jc w:val="center"/>
        <w:rPr/>
      </w:pPr>
      <w:r>
        <w:rPr>
          <w:rFonts w:ascii="Times New Roman" w:hAnsi="Times New Roman" w:cs="Times New Roman"/>
          <w:b/>
          <w:sz w:val="28"/>
          <w:szCs w:val="28"/>
        </w:rPr>
        <w:t xml:space="preserve">О дополнительных мерах по стабилизации обстановки с пожарами и недопущению гибели и травмированию людей на пожаре в рамках проведения «Месячника безопасности в жилье» на территории Нижнекамского муниципального района Республики Татарстан</w:t>
      </w:r>
      <w:r/>
    </w:p>
    <w:p>
      <w:pPr>
        <w:pStyle w:val="66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 февраля 2026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04 часов 31 минут</w:t>
      </w:r>
      <w:r>
        <w:rPr>
          <w:rFonts w:ascii="Times New Roman" w:hAnsi="Times New Roman" w:cs="Times New Roman"/>
          <w:sz w:val="28"/>
          <w:szCs w:val="28"/>
        </w:rPr>
        <w:t xml:space="preserve"> на пункт связи части </w:t>
      </w:r>
      <w:bookmarkStart w:id="1" w:name="OLE_LINK485"/>
      <w:r/>
      <w:bookmarkStart w:id="2" w:name="OLE_LINK484"/>
      <w:r>
        <w:rPr>
          <w:rFonts w:ascii="Times New Roman" w:hAnsi="Times New Roman" w:cs="Times New Roman"/>
          <w:sz w:val="28"/>
          <w:szCs w:val="28"/>
        </w:rPr>
        <w:t xml:space="preserve">62 ПСЧ </w:t>
      </w:r>
      <w:bookmarkStart w:id="3" w:name="OLE_LINK84"/>
      <w:r/>
      <w:bookmarkStart w:id="4" w:name="OLE_LINK83"/>
      <w:r/>
      <w:bookmarkStart w:id="5" w:name="OLE_LINK82"/>
      <w:r/>
      <w:bookmarkStart w:id="6" w:name="OLE_LINK81"/>
      <w:r/>
      <w:bookmarkStart w:id="7" w:name="OLE_LINK73"/>
      <w:r>
        <w:rPr>
          <w:rFonts w:ascii="Times New Roman" w:hAnsi="Times New Roman" w:cs="Times New Roman"/>
          <w:sz w:val="28"/>
          <w:szCs w:val="28"/>
        </w:rPr>
        <w:t xml:space="preserve">15 ПСО ФПС ГПС ГУ МЧС России по Республике Татарстан</w:t>
      </w:r>
      <w:bookmarkEnd w:id="0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системе «Глонасс-112»</w:t>
      </w:r>
      <w:r>
        <w:rPr>
          <w:rFonts w:ascii="Times New Roman" w:hAnsi="Times New Roman" w:cs="Times New Roman"/>
          <w:sz w:val="28"/>
          <w:szCs w:val="28"/>
        </w:rPr>
        <w:t xml:space="preserve"> от гр. Елисеевой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телефону: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8-902-669-06-55 </w:t>
      </w:r>
      <w:r>
        <w:rPr>
          <w:rFonts w:ascii="Times New Roman" w:hAnsi="Times New Roman" w:cs="Times New Roman"/>
          <w:sz w:val="28"/>
          <w:szCs w:val="28"/>
        </w:rPr>
        <w:t xml:space="preserve">поступило сообщение о пожаре по адресу: город Нижнекамск, улица Корабельная дом 7, подъезд 1, этаж 5, квартира 522.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tabs>
          <w:tab w:val="left" w:leader="none" w:pos="0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пожара погиб </w:t>
      </w:r>
      <w:r>
        <w:rPr>
          <w:rFonts w:ascii="Times New Roman" w:hAnsi="Times New Roman" w:cs="Times New Roman"/>
          <w:sz w:val="28"/>
          <w:szCs w:val="28"/>
        </w:rPr>
        <w:t xml:space="preserve">Мухамедьяров Марат Рустамович 27.03.1967г.р.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tabs>
          <w:tab w:val="left" w:leader="none" w:pos="0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ричина пожара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</w:t>
      </w:r>
      <w:r>
        <w:rPr>
          <w:rFonts w:ascii="Times New Roman" w:hAnsi="Times New Roman" w:cs="Times New Roman"/>
          <w:sz w:val="28"/>
          <w:szCs w:val="28"/>
        </w:rPr>
        <w:t xml:space="preserve">зложенного и в соответствии со статьёй 6.1 Федерального Закона № 69-ФЗ от 21.12.1994 г. «О пожарной безопасности», учитывая последствия данного пожара и в целях стабилизации обстановки с пожарами и недопущению гибели и травмированию людей на пожаре на терр</w:t>
      </w:r>
      <w:r>
        <w:rPr>
          <w:rFonts w:ascii="Times New Roman" w:hAnsi="Times New Roman" w:cs="Times New Roman"/>
          <w:sz w:val="28"/>
          <w:szCs w:val="28"/>
        </w:rPr>
        <w:t xml:space="preserve">итории Нижнекамского муниципального района, Комиссия по предупреждению и ликвидации чрезвычайных ситуаций и обеспечению пожарной безопасности муниципального образования «Нижнекамский муниципальный район» Республики Татарстан (далее – Комиссия) Р Е Ш И Л А:</w:t>
      </w:r>
      <w:r/>
    </w:p>
    <w:p>
      <w:pPr>
        <w:pStyle w:val="663"/>
        <w:pBdr/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провести с </w:t>
      </w:r>
      <w:r>
        <w:rPr>
          <w:rFonts w:ascii="Times New Roman" w:hAnsi="Times New Roman" w:cs="Times New Roman"/>
          <w:sz w:val="28"/>
          <w:szCs w:val="28"/>
        </w:rPr>
        <w:t xml:space="preserve">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ар</w:t>
      </w:r>
      <w:r>
        <w:rPr>
          <w:rFonts w:ascii="Times New Roman" w:hAnsi="Times New Roman" w:cs="Times New Roman"/>
          <w:sz w:val="28"/>
          <w:szCs w:val="28"/>
        </w:rPr>
        <w:t xml:space="preserve"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на территории Нижнекамского муниципального района месячник по профилактике пожаров в жилом фонде («Месячник безопасности в жилье»):</w:t>
      </w:r>
      <w:r/>
    </w:p>
    <w:p>
      <w:pPr>
        <w:pStyle w:val="663"/>
        <w:numPr>
          <w:ilvl w:val="0"/>
          <w:numId w:val="2"/>
        </w:numPr>
        <w:pBdr/>
        <w:tabs>
          <w:tab w:val="left" w:leader="none" w:pos="0"/>
          <w:tab w:val="left" w:leader="none" w:pos="993"/>
        </w:tabs>
        <w:spacing/>
        <w:ind w:firstLine="709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Главам</w:t>
      </w:r>
      <w:r>
        <w:rPr>
          <w:rFonts w:ascii="Times New Roman" w:hAnsi="Times New Roman" w:cs="Times New Roman"/>
          <w:sz w:val="28"/>
          <w:szCs w:val="28"/>
        </w:rPr>
        <w:t xml:space="preserve"> сельских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поселений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и пгт. Камские Поляны,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Нижнекамск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Шакиров Р.Г.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БУ</w:t>
      </w:r>
      <w:r>
        <w:rPr>
          <w:rFonts w:ascii="Times New Roman" w:hAnsi="Times New Roman" w:cs="Times New Roman"/>
          <w:sz w:val="28"/>
          <w:szCs w:val="28"/>
        </w:rPr>
        <w:t xml:space="preserve"> «Департамент строительства, жилищно-коммунального хозяйства и благоустройства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Нижнекамска»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аландин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Д.И.</w:t>
      </w:r>
      <w:r>
        <w:rPr>
          <w:rFonts w:ascii="Times New Roman" w:hAnsi="Times New Roman" w:cs="Times New Roman"/>
          <w:sz w:val="28"/>
          <w:szCs w:val="28"/>
        </w:rPr>
        <w:t xml:space="preserve">) совместно с организ</w:t>
      </w:r>
      <w:r>
        <w:rPr>
          <w:rFonts w:ascii="Times New Roman" w:hAnsi="Times New Roman" w:cs="Times New Roman"/>
          <w:sz w:val="28"/>
          <w:szCs w:val="28"/>
        </w:rPr>
        <w:t xml:space="preserve">ациями обслуживающий жилой фонд, отделом надзорной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УНД Главного управления МЧС России по РТ (Насибуллин Р.Ф.),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ачальник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62 ПСЧ 15 ПСО ФПС ГПС ГУ МЧС России по 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Муртаз</w:t>
      </w:r>
      <w:r>
        <w:rPr>
          <w:rFonts w:ascii="Times New Roman" w:hAnsi="Times New Roman" w:cs="Times New Roman"/>
          <w:sz w:val="28"/>
          <w:szCs w:val="28"/>
        </w:rPr>
        <w:t xml:space="preserve">ин И.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63"/>
        <w:pBdr/>
        <w:tabs>
          <w:tab w:val="left" w:leader="none" w:pos="0"/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-совместно с сотрудниками Управления МВД России по Нижнекамскому району, отделом надзорной деятельности и профилактической работы по Нижнекамскому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му району, Нижнекамским пожарно-спасательным гарнизоном, отделом социальной защиты Министерства труда, занятости и социальной защиты Республики Татарстан по Нижнекамскому муниципальному району, провести подворовые обходы жилого сектора населенных пунктов, </w:t>
      </w:r>
      <w:r>
        <w:rPr>
          <w:rFonts w:ascii="Times New Roman" w:hAnsi="Times New Roman" w:cs="Times New Roman"/>
          <w:sz w:val="28"/>
          <w:szCs w:val="28"/>
        </w:rPr>
        <w:t xml:space="preserve">мест проживания многодетных семей, одиноких престарелых граждан, лиц, особое внимание обратить на лиц, склонных к злоупотреблению алкоголем, с проведением противопожарных инструктажей под роспись, с вручением памяток о соблюдении мер пожарной безопасности;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63"/>
        <w:pBdr/>
        <w:tabs>
          <w:tab w:val="left" w:leader="none" w:pos="993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-в целях предупреждения гибели детей на пожарах, в случаях необеспечения безопасных условий их проживания родителями, ведущими асоциальный образ жизни, вносить в органы местного самоуправления предложения о лишении таких родителей родительских прав;</w:t>
      </w:r>
      <w:r/>
    </w:p>
    <w:p>
      <w:pPr>
        <w:pStyle w:val="663"/>
        <w:pBdr/>
        <w:tabs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-организовать контроль за семьями, снятыми с профилактического учета в течение года после даты снятия их с учета;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tabs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-организовать работу по временному размещению (с согласия родителей) несовершеннолетних, проживаю</w:t>
      </w:r>
      <w:r>
        <w:rPr>
          <w:rFonts w:ascii="Times New Roman" w:hAnsi="Times New Roman" w:cs="Times New Roman"/>
          <w:sz w:val="28"/>
          <w:szCs w:val="28"/>
        </w:rPr>
        <w:t xml:space="preserve">щих в жилищах, имеющих признаки;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tabs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-установить места проживания в СНТ многодетных семей, и семей, находящихся в социально опасном положении, одиноко пожилых граждан старше 70 лет, немобильных инвал</w:t>
      </w:r>
      <w:r>
        <w:rPr>
          <w:rFonts w:ascii="Times New Roman" w:hAnsi="Times New Roman" w:cs="Times New Roman"/>
          <w:sz w:val="28"/>
          <w:szCs w:val="28"/>
        </w:rPr>
        <w:t xml:space="preserve">идов и неблагополучных граждан;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63"/>
        <w:pBdr/>
        <w:tabs>
          <w:tab w:val="left" w:leader="none" w:pos="1134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-организовать профилактическую работу в СНТ с круглогодичным</w:t>
      </w:r>
      <w:r>
        <w:rPr>
          <w:rFonts w:ascii="Times New Roman" w:hAnsi="Times New Roman" w:cs="Times New Roman"/>
          <w:sz w:val="28"/>
          <w:szCs w:val="28"/>
        </w:rPr>
        <w:t xml:space="preserve"> проживанием людей, с этой целью переориентировать работу профилактических групп, в ходе профилактической работы, особое внимание уде</w:t>
      </w:r>
      <w:r>
        <w:rPr>
          <w:rFonts w:ascii="Times New Roman" w:hAnsi="Times New Roman" w:cs="Times New Roman"/>
          <w:sz w:val="28"/>
          <w:szCs w:val="28"/>
        </w:rPr>
        <w:t xml:space="preserve">лить состоянию печного и электрооборудования, провести инструктаж о мерах пожарной безопасности и поведения в быту, правил эксплуатации газовых и бытовых электрических приборов, а также об эффективности автономных дымовых пожарных извещателей (далее АДПИ);</w:t>
      </w:r>
      <w:r/>
    </w:p>
    <w:p>
      <w:pPr>
        <w:pStyle w:val="826"/>
        <w:pBdr/>
        <w:spacing/>
        <w:ind w:right="0" w:firstLine="709"/>
        <w:jc w:val="both"/>
        <w:rPr/>
      </w:pPr>
      <w:r>
        <w:rPr>
          <w:sz w:val="28"/>
          <w:szCs w:val="28"/>
        </w:rPr>
        <w:t xml:space="preserve">-при выявлении вышеуказанных семей организовать по оказанию данным семьям социальной поддержки в виде установки АДПИ, ремонте печного и электрооборудования;</w:t>
      </w:r>
      <w:r/>
    </w:p>
    <w:p>
      <w:pPr>
        <w:pStyle w:val="826"/>
        <w:pBdr/>
        <w:spacing/>
        <w:ind w:right="0" w:firstLine="709"/>
        <w:jc w:val="both"/>
        <w:rPr/>
      </w:pPr>
      <w:r>
        <w:rPr>
          <w:sz w:val="28"/>
          <w:szCs w:val="28"/>
        </w:rPr>
        <w:t xml:space="preserve">-организовать сходы граждан и подворовые (поквартирные) обходы;</w:t>
      </w:r>
      <w:r/>
    </w:p>
    <w:p>
      <w:pPr>
        <w:pStyle w:val="663"/>
        <w:pBdr/>
        <w:tabs>
          <w:tab w:val="left" w:leader="none" w:pos="993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-довести до граждан информацию о необходимости установки автономных пожарных извещателей в личных домах (квартирах) за счет личных средств;</w:t>
      </w:r>
      <w:r/>
    </w:p>
    <w:p>
      <w:pPr>
        <w:pStyle w:val="663"/>
        <w:pBdr/>
        <w:tabs>
          <w:tab w:val="left" w:leader="none" w:pos="993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-при выявлении фактов отключения жилых домов (квартир) от газо- и электроснабжения информировать об этом органы опеки и попечительства, прокуратуру;</w:t>
      </w:r>
      <w:r/>
    </w:p>
    <w:p>
      <w:pPr>
        <w:pStyle w:val="663"/>
        <w:pBdr/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потенциальной пожарной опасности, в учреждения социального обслуживания с дальнейшим приведением жилищ в пожаробезопасное состояние;</w:t>
      </w:r>
      <w:r/>
    </w:p>
    <w:p>
      <w:pPr>
        <w:pStyle w:val="663"/>
        <w:pBdr/>
        <w:tabs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целях предупреждения пожаров в жилищном фонде, по причине нарушения правил устройства и эксплуатации электрооборудования и неисправност</w:t>
      </w:r>
      <w:r>
        <w:rPr>
          <w:rFonts w:ascii="Times New Roman" w:hAnsi="Times New Roman" w:cs="Times New Roman"/>
          <w:sz w:val="28"/>
          <w:szCs w:val="28"/>
        </w:rPr>
        <w:t xml:space="preserve">и печного и газового отопления, вносить соответствующие предложения в органы власти о необходимости оказания социальной помощи малоимущим гражданам (многодетным семьям, одиноким престарелым гражданам) в ремонте печного отопления и электропроводки, а также </w:t>
      </w:r>
      <w:r>
        <w:rPr>
          <w:rFonts w:ascii="Times New Roman" w:hAnsi="Times New Roman" w:cs="Times New Roman"/>
          <w:sz w:val="28"/>
          <w:szCs w:val="28"/>
        </w:rPr>
        <w:t xml:space="preserve">проведении других пожарно-профилактических мероприятий.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беседы вручать наглядно-агитационные материалы и взрослым и детям;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целях предупреждения гибели детей на пожарах, в случае необеспечения безопасных условий их проживания родителями, ведущими аморальный образ жизни, вносить в органы местного самоуправления предложения о лишении таких родителей родительских прав.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</w:t>
      </w:r>
      <w:r>
        <w:rPr>
          <w:rFonts w:ascii="Times New Roman" w:hAnsi="Times New Roman" w:cs="Times New Roman"/>
          <w:sz w:val="28"/>
          <w:szCs w:val="28"/>
        </w:rPr>
        <w:t xml:space="preserve"> Управлению</w:t>
      </w:r>
      <w:r>
        <w:rPr>
          <w:rFonts w:ascii="Times New Roman" w:hAnsi="Times New Roman" w:cs="Times New Roman"/>
          <w:sz w:val="28"/>
          <w:szCs w:val="28"/>
        </w:rPr>
        <w:t xml:space="preserve"> МВД России по Нижнекамскому району</w:t>
      </w:r>
      <w:r>
        <w:rPr>
          <w:rFonts w:ascii="Times New Roman" w:hAnsi="Times New Roman" w:cs="Times New Roman"/>
          <w:sz w:val="28"/>
          <w:szCs w:val="28"/>
        </w:rPr>
        <w:t xml:space="preserve"> (Бадретдинов Р.Ф.)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 реагировании </w:t>
      </w:r>
      <w:r>
        <w:rPr>
          <w:rFonts w:ascii="Times New Roman" w:hAnsi="Times New Roman" w:cs="Times New Roman"/>
          <w:sz w:val="28"/>
          <w:szCs w:val="28"/>
        </w:rPr>
        <w:t xml:space="preserve">дежурных нарядов полиции </w:t>
      </w:r>
      <w:r>
        <w:rPr>
          <w:rFonts w:ascii="Times New Roman" w:hAnsi="Times New Roman" w:cs="Times New Roman"/>
          <w:sz w:val="28"/>
          <w:szCs w:val="28"/>
        </w:rPr>
        <w:t xml:space="preserve">на вызовы </w:t>
      </w:r>
      <w:r>
        <w:rPr>
          <w:rFonts w:ascii="Times New Roman" w:hAnsi="Times New Roman" w:cs="Times New Roman"/>
          <w:sz w:val="28"/>
          <w:szCs w:val="28"/>
        </w:rPr>
        <w:t xml:space="preserve">по местам проживания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состоянии алкогольного, наркотического или иного токсического опьянения и утративших способность самостоятельно передвигаться или ориентироваться в окружающей обстановке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принять все меры по </w:t>
      </w:r>
      <w:r>
        <w:rPr>
          <w:rFonts w:ascii="Times New Roman" w:hAnsi="Times New Roman" w:cs="Times New Roman"/>
          <w:sz w:val="28"/>
          <w:szCs w:val="28"/>
        </w:rPr>
        <w:t xml:space="preserve">доставл</w:t>
      </w:r>
      <w:r>
        <w:rPr>
          <w:rFonts w:ascii="Times New Roman" w:hAnsi="Times New Roman" w:cs="Times New Roman"/>
          <w:sz w:val="28"/>
          <w:szCs w:val="28"/>
        </w:rPr>
        <w:t xml:space="preserve">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медицинские организации и в специализированные учреждения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пресечения нарушения правил пожарной безопасности приводящих к </w:t>
      </w:r>
      <w:r>
        <w:rPr>
          <w:rFonts w:ascii="Times New Roman" w:hAnsi="Times New Roman" w:cs="Times New Roman"/>
          <w:sz w:val="28"/>
          <w:szCs w:val="28"/>
        </w:rPr>
        <w:t xml:space="preserve">гибели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 xml:space="preserve">ФЗ от 29.12.2020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465-ФЗ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статью 13 Федерального закона «О полиции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председателю Нижнекамского городского СНТ (Булатов И.И.) совместно с председателями садовых товариществ: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 предоставить в отдел надзорной деятельности УНД Главного управления МЧС </w:t>
      </w:r>
      <w:r>
        <w:rPr>
          <w:rFonts w:ascii="Times New Roman" w:hAnsi="Times New Roman" w:cs="Times New Roman"/>
          <w:sz w:val="28"/>
          <w:szCs w:val="28"/>
        </w:rPr>
        <w:t xml:space="preserve">России по РТ (Насибуллин Р.Ф.) </w:t>
      </w:r>
      <w:r>
        <w:rPr>
          <w:rFonts w:ascii="Times New Roman" w:hAnsi="Times New Roman" w:cs="Times New Roman"/>
          <w:sz w:val="28"/>
          <w:szCs w:val="28"/>
        </w:rPr>
        <w:t xml:space="preserve">сведения о проведенной работе по уточнению мест круглогодичного проживания граждан на территории СНТ, провести с ними противопожарный инструктаж, рекомендовать установку автономных дымовых пожарных извещателей;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 организовать проведение общ</w:t>
      </w:r>
      <w:r>
        <w:rPr>
          <w:rFonts w:ascii="Times New Roman" w:hAnsi="Times New Roman" w:cs="Times New Roman"/>
          <w:sz w:val="28"/>
          <w:szCs w:val="28"/>
        </w:rPr>
        <w:t xml:space="preserve">их собраний во всех СНТ, на которых до граждан довести информацию о мерах пожарной безопасности и поведения в быту, правил эксплуатации газовых и бытовых электрических приборов, а также об эффективности автономных дымовых пожарных извещателей (далее АДПИ);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на информационных стендах СНТ обновить плакаты и листовки с информацией по правилам противопожарной безопасности в садоводческих товариществах;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информировать население путем размещения в средствах массовой информации, социальных сетях требова</w:t>
      </w:r>
      <w:r>
        <w:rPr>
          <w:rFonts w:ascii="Times New Roman" w:hAnsi="Times New Roman" w:cs="Times New Roman"/>
          <w:sz w:val="28"/>
          <w:szCs w:val="28"/>
        </w:rPr>
        <w:t xml:space="preserve">ний пожарной безопасности в жилом фонде, на загородных участках, действиях в случае возникновения пожара, правилах эксплуатации бытового газового оборудования, печей и других отопительных приборов, в том числе недопустимости оставления детей без присмотра.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о</w:t>
      </w:r>
      <w:r>
        <w:rPr>
          <w:rFonts w:ascii="Times New Roman" w:hAnsi="Times New Roman" w:cs="Times New Roman"/>
          <w:sz w:val="28"/>
          <w:szCs w:val="28"/>
        </w:rPr>
        <w:t xml:space="preserve">тделу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надзорной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УНД Главного управления МЧС России по РТ (Насибуллин Р.Ф.), </w:t>
      </w:r>
      <w:r>
        <w:rPr>
          <w:rFonts w:ascii="Times New Roman" w:hAnsi="Times New Roman" w:cs="Times New Roman"/>
          <w:sz w:val="28"/>
          <w:szCs w:val="28"/>
        </w:rPr>
        <w:t xml:space="preserve">начальнику 62 ПСЧ 15 ПСО ФПС ГПС ГУ МЧС России по РТ (</w:t>
      </w:r>
      <w:r>
        <w:rPr>
          <w:rFonts w:ascii="Times New Roman" w:hAnsi="Times New Roman" w:cs="Times New Roman"/>
          <w:sz w:val="28"/>
          <w:szCs w:val="28"/>
        </w:rPr>
        <w:t xml:space="preserve">Муртаз</w:t>
      </w:r>
      <w:r>
        <w:rPr>
          <w:rFonts w:ascii="Times New Roman" w:hAnsi="Times New Roman" w:cs="Times New Roman"/>
          <w:sz w:val="28"/>
          <w:szCs w:val="28"/>
        </w:rPr>
        <w:t xml:space="preserve">ин И.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.)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 каждому факту гибели и травмированию людей на пожарах организовать информирование населения через средства массовой информации и органы местного самоуправления;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-организовать размещение фото и видеоматериалов по предупреждению гибели людей на пожарах в средствах массовой информации;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-оказывать главам сельских поселений, руководителям предприятий, учреждений, организаций, председателям садовых некоммерческих товариществ всестороннюю помощь по возникающим вопросам в области пожарной безопасности.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Управлению образования (</w:t>
      </w:r>
      <w:r>
        <w:rPr>
          <w:rFonts w:ascii="Times New Roman" w:hAnsi="Times New Roman" w:cs="Times New Roman"/>
          <w:sz w:val="28"/>
          <w:szCs w:val="28"/>
        </w:rPr>
        <w:t xml:space="preserve">Рамазанова А.Р.</w:t>
      </w:r>
      <w:r>
        <w:rPr>
          <w:rFonts w:ascii="Times New Roman" w:hAnsi="Times New Roman" w:cs="Times New Roman"/>
          <w:sz w:val="28"/>
          <w:szCs w:val="28"/>
        </w:rPr>
        <w:t xml:space="preserve">), Управлению дошкольного образования (Андрианов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С.А.) Исполнительного комитета Нижнекамского муниципального образования совместно с руководителями учебных и дошкольных заведений усилить профилактическую работу с детьм</w:t>
      </w:r>
      <w:r>
        <w:rPr>
          <w:rFonts w:ascii="Times New Roman" w:hAnsi="Times New Roman" w:cs="Times New Roman"/>
          <w:sz w:val="28"/>
          <w:szCs w:val="28"/>
        </w:rPr>
        <w:t xml:space="preserve">и в рамках обучающих занятий по доведению мер пожарной безопасности, в том числе с круглосуточным пребыванием детей, и местах временного размещения детей, оказавшихся в тяжелой жизненной ситуации, включая учреждения (центры) социальной защиты, образования.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tabs>
          <w:tab w:val="left" w:leader="none" w:pos="851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тделу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надзорной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УНД Главного управления МЧС России по РТ </w:t>
      </w:r>
      <w:r>
        <w:rPr>
          <w:rFonts w:ascii="Times New Roman" w:hAnsi="Times New Roman" w:cs="Times New Roman"/>
          <w:sz w:val="28"/>
          <w:szCs w:val="28"/>
        </w:rPr>
        <w:t xml:space="preserve">(Насибуллин Р.Ф.) </w:t>
      </w:r>
      <w:r>
        <w:rPr>
          <w:rFonts w:ascii="Times New Roman" w:hAnsi="Times New Roman" w:cs="Times New Roman"/>
          <w:sz w:val="28"/>
          <w:szCs w:val="28"/>
        </w:rPr>
        <w:t xml:space="preserve">совместно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отделом по связям с общественностью и СМИ Совета НМР РТ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Енько</w:t>
      </w:r>
      <w:r>
        <w:rPr>
          <w:rFonts w:ascii="Times New Roman" w:hAnsi="Times New Roman" w:cs="Times New Roman"/>
          <w:sz w:val="28"/>
          <w:szCs w:val="28"/>
        </w:rPr>
        <w:t xml:space="preserve">ва </w:t>
      </w:r>
      <w:r>
        <w:rPr>
          <w:rFonts w:ascii="Times New Roman" w:hAnsi="Times New Roman" w:cs="Times New Roman"/>
          <w:sz w:val="28"/>
          <w:szCs w:val="28"/>
        </w:rPr>
        <w:t xml:space="preserve">Я.С.</w:t>
      </w:r>
      <w:r>
        <w:rPr>
          <w:rFonts w:ascii="Times New Roman" w:hAnsi="Times New Roman" w:cs="Times New Roman"/>
          <w:sz w:val="28"/>
          <w:szCs w:val="28"/>
        </w:rPr>
        <w:t xml:space="preserve">) провести брифинг с представителями средств массовой информации, на котором рассмотреть вопрос реализации мер пожарной безопасности в местах проживания социально незащищенных групп населения и многодетных семей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824"/>
          <w:rFonts w:eastAsia="font"/>
          <w:sz w:val="28"/>
          <w:szCs w:val="28"/>
        </w:rPr>
        <w:t xml:space="preserve">безвозмездного выделения финансовых средств для повышения уровня противопожарной защиты домовладений (оснащения АДПИ, ремонта печей, замены неисправных электропроводки и газового оборудования.</w:t>
      </w:r>
      <w:r/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Всем вышеперечисленным руководителям предоставить информацию о исполнении настоящего распоряжения в срок до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 на имя заместителя руководителя ИК Нижнекамского муниципального района Са</w:t>
      </w:r>
      <w:r>
        <w:rPr>
          <w:rFonts w:ascii="Times New Roman" w:hAnsi="Times New Roman" w:cs="Times New Roman"/>
          <w:sz w:val="28"/>
          <w:szCs w:val="28"/>
        </w:rPr>
        <w:t xml:space="preserve">йфутдинова А.Р.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tabs>
          <w:tab w:val="left" w:leader="none" w:pos="851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распоряжения оставляю за собой.</w:t>
      </w:r>
      <w:r/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tabs>
          <w:tab w:val="left" w:leader="none" w:pos="567"/>
          <w:tab w:val="left" w:leader="none" w:pos="1134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tabs>
          <w:tab w:val="left" w:leader="none" w:pos="5387"/>
        </w:tabs>
        <w:spacing/>
        <w:ind w:right="4394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по предупреждению и ликвидации чрезвычайных ситуаций и обеспечению пожарной безопасности - Руководитель Исполнительного комитета Нижнекамского    муниципального     района</w:t>
      </w:r>
      <w:r/>
    </w:p>
    <w:p>
      <w:pPr>
        <w:pStyle w:val="663"/>
        <w:pBdr/>
        <w:spacing/>
        <w:ind w:right="-3" w:left="77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Р.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Латыпов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720" w:right="706" w:bottom="567" w:left="1418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ont">
    <w:panose1 w:val="05040102010807070707"/>
  </w:font>
  <w:font w:name="Times New Roman">
    <w:panose1 w:val="02020603050405020304"/>
  </w:font>
  <w:font w:name="Noto Sans Devanagari">
    <w:panose1 w:val="05040102010807070707"/>
  </w:font>
  <w:font w:name="Cambria">
    <w:panose1 w:val="02040503050406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664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70"/>
      </w:pPr>
      <w:rPr>
        <w:rFonts w:ascii="Times New Roman" w:hAnsi="Times New Roman" w:eastAsia="Times New Roman" w:cs="Times New Roman"/>
        <w:color w:val="000000"/>
        <w:sz w:val="28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3"/>
    <w:next w:val="66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3"/>
    <w:next w:val="66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3"/>
    <w:next w:val="66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3"/>
    <w:next w:val="66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3"/>
    <w:next w:val="66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3"/>
    <w:next w:val="66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3"/>
    <w:next w:val="66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3"/>
    <w:next w:val="66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3"/>
    <w:next w:val="66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3"/>
    <w:next w:val="66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3"/>
    <w:next w:val="66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3"/>
    <w:next w:val="66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3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3"/>
    <w:next w:val="66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3"/>
    <w:next w:val="6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3"/>
    <w:next w:val="663"/>
    <w:uiPriority w:val="39"/>
    <w:unhideWhenUsed/>
    <w:pPr>
      <w:pBdr/>
      <w:spacing w:after="100"/>
      <w:ind/>
    </w:pPr>
  </w:style>
  <w:style w:type="paragraph" w:styleId="189">
    <w:name w:val="toc 2"/>
    <w:basedOn w:val="663"/>
    <w:next w:val="663"/>
    <w:uiPriority w:val="39"/>
    <w:unhideWhenUsed/>
    <w:pPr>
      <w:pBdr/>
      <w:spacing w:after="100"/>
      <w:ind w:left="220"/>
    </w:pPr>
  </w:style>
  <w:style w:type="paragraph" w:styleId="190">
    <w:name w:val="toc 3"/>
    <w:basedOn w:val="663"/>
    <w:next w:val="663"/>
    <w:uiPriority w:val="39"/>
    <w:unhideWhenUsed/>
    <w:pPr>
      <w:pBdr/>
      <w:spacing w:after="100"/>
      <w:ind w:left="440"/>
    </w:pPr>
  </w:style>
  <w:style w:type="paragraph" w:styleId="191">
    <w:name w:val="toc 4"/>
    <w:basedOn w:val="663"/>
    <w:next w:val="663"/>
    <w:uiPriority w:val="39"/>
    <w:unhideWhenUsed/>
    <w:pPr>
      <w:pBdr/>
      <w:spacing w:after="100"/>
      <w:ind w:left="660"/>
    </w:pPr>
  </w:style>
  <w:style w:type="paragraph" w:styleId="192">
    <w:name w:val="toc 5"/>
    <w:basedOn w:val="663"/>
    <w:next w:val="663"/>
    <w:uiPriority w:val="39"/>
    <w:unhideWhenUsed/>
    <w:pPr>
      <w:pBdr/>
      <w:spacing w:after="100"/>
      <w:ind w:left="880"/>
    </w:pPr>
  </w:style>
  <w:style w:type="paragraph" w:styleId="193">
    <w:name w:val="toc 6"/>
    <w:basedOn w:val="663"/>
    <w:next w:val="663"/>
    <w:uiPriority w:val="39"/>
    <w:unhideWhenUsed/>
    <w:pPr>
      <w:pBdr/>
      <w:spacing w:after="100"/>
      <w:ind w:left="1100"/>
    </w:pPr>
  </w:style>
  <w:style w:type="paragraph" w:styleId="194">
    <w:name w:val="toc 7"/>
    <w:basedOn w:val="663"/>
    <w:next w:val="663"/>
    <w:uiPriority w:val="39"/>
    <w:unhideWhenUsed/>
    <w:pPr>
      <w:pBdr/>
      <w:spacing w:after="100"/>
      <w:ind w:left="1320"/>
    </w:pPr>
  </w:style>
  <w:style w:type="paragraph" w:styleId="195">
    <w:name w:val="toc 8"/>
    <w:basedOn w:val="663"/>
    <w:next w:val="663"/>
    <w:uiPriority w:val="39"/>
    <w:unhideWhenUsed/>
    <w:pPr>
      <w:pBdr/>
      <w:spacing w:after="100"/>
      <w:ind w:left="1540"/>
    </w:pPr>
  </w:style>
  <w:style w:type="paragraph" w:styleId="196">
    <w:name w:val="toc 9"/>
    <w:basedOn w:val="663"/>
    <w:next w:val="663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3"/>
    <w:next w:val="663"/>
    <w:uiPriority w:val="99"/>
    <w:unhideWhenUsed/>
    <w:pPr>
      <w:pBdr/>
      <w:spacing w:after="0" w:afterAutospacing="0"/>
      <w:ind/>
    </w:pPr>
  </w:style>
  <w:style w:type="paragraph" w:styleId="663" w:default="1">
    <w:name w:val="Normal"/>
    <w:next w:val="663"/>
    <w:link w:val="663"/>
    <w:qFormat/>
    <w:pPr>
      <w:pBdr/>
      <w:spacing/>
      <w:ind/>
    </w:pPr>
    <w:rPr>
      <w:rFonts w:ascii="Tahoma" w:hAnsi="Tahoma" w:eastAsia="Tahoma" w:cs="Tahoma"/>
      <w:color w:val="000000"/>
      <w:sz w:val="24"/>
      <w:szCs w:val="24"/>
      <w:lang w:val="ru-RU" w:eastAsia="zh-CN" w:bidi="ar-SA"/>
    </w:rPr>
  </w:style>
  <w:style w:type="paragraph" w:styleId="664">
    <w:name w:val="Заголовок 1"/>
    <w:basedOn w:val="663"/>
    <w:next w:val="663"/>
    <w:link w:val="663"/>
    <w:qFormat/>
    <w:pPr>
      <w:keepNext w:val="true"/>
      <w:numPr>
        <w:ilvl w:val="0"/>
        <w:numId w:val="1"/>
      </w:numPr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665">
    <w:name w:val="Основной шрифт абзаца"/>
    <w:next w:val="665"/>
    <w:link w:val="663"/>
    <w:uiPriority w:val="1"/>
    <w:semiHidden/>
    <w:unhideWhenUsed/>
    <w:pPr>
      <w:pBdr/>
      <w:spacing/>
      <w:ind/>
    </w:pPr>
  </w:style>
  <w:style w:type="table" w:styleId="666">
    <w:name w:val="Обычная таблица"/>
    <w:next w:val="666"/>
    <w:link w:val="663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>
    <w:name w:val="Нет списка"/>
    <w:next w:val="667"/>
    <w:link w:val="663"/>
    <w:uiPriority w:val="99"/>
    <w:semiHidden/>
    <w:unhideWhenUsed/>
    <w:pPr>
      <w:pBdr/>
      <w:spacing/>
      <w:ind/>
    </w:pPr>
  </w:style>
  <w:style w:type="character" w:styleId="668">
    <w:name w:val="WW8Num1z0"/>
    <w:next w:val="668"/>
    <w:link w:val="663"/>
    <w:pPr>
      <w:pBdr/>
      <w:spacing/>
      <w:ind/>
    </w:pPr>
  </w:style>
  <w:style w:type="character" w:styleId="669">
    <w:name w:val="WW8Num1z1"/>
    <w:next w:val="669"/>
    <w:link w:val="663"/>
    <w:pPr>
      <w:pBdr/>
      <w:spacing/>
      <w:ind/>
    </w:pPr>
  </w:style>
  <w:style w:type="character" w:styleId="670">
    <w:name w:val="WW8Num1z2"/>
    <w:next w:val="670"/>
    <w:link w:val="663"/>
    <w:pPr>
      <w:pBdr/>
      <w:spacing/>
      <w:ind/>
    </w:pPr>
  </w:style>
  <w:style w:type="character" w:styleId="671">
    <w:name w:val="WW8Num1z3"/>
    <w:next w:val="671"/>
    <w:link w:val="663"/>
    <w:pPr>
      <w:pBdr/>
      <w:spacing/>
      <w:ind/>
    </w:pPr>
  </w:style>
  <w:style w:type="character" w:styleId="672">
    <w:name w:val="WW8Num1z4"/>
    <w:next w:val="672"/>
    <w:link w:val="663"/>
    <w:pPr>
      <w:pBdr/>
      <w:spacing/>
      <w:ind/>
    </w:pPr>
  </w:style>
  <w:style w:type="character" w:styleId="673">
    <w:name w:val="WW8Num1z5"/>
    <w:next w:val="673"/>
    <w:link w:val="663"/>
    <w:pPr>
      <w:pBdr/>
      <w:spacing/>
      <w:ind/>
    </w:pPr>
  </w:style>
  <w:style w:type="character" w:styleId="674">
    <w:name w:val="WW8Num1z6"/>
    <w:next w:val="674"/>
    <w:link w:val="663"/>
    <w:pPr>
      <w:pBdr/>
      <w:spacing/>
      <w:ind/>
    </w:pPr>
  </w:style>
  <w:style w:type="character" w:styleId="675">
    <w:name w:val="WW8Num1z7"/>
    <w:next w:val="675"/>
    <w:link w:val="663"/>
    <w:pPr>
      <w:pBdr/>
      <w:spacing/>
      <w:ind/>
    </w:pPr>
  </w:style>
  <w:style w:type="character" w:styleId="676">
    <w:name w:val="WW8Num1z8"/>
    <w:next w:val="676"/>
    <w:link w:val="663"/>
    <w:pPr>
      <w:pBdr/>
      <w:spacing/>
      <w:ind/>
    </w:pPr>
  </w:style>
  <w:style w:type="character" w:styleId="677">
    <w:name w:val="WW8Num2z0"/>
    <w:next w:val="677"/>
    <w:link w:val="663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character" w:styleId="678">
    <w:name w:val="WW8Num2z1"/>
    <w:next w:val="678"/>
    <w:link w:val="663"/>
    <w:pPr>
      <w:pBdr/>
      <w:spacing/>
      <w:ind/>
    </w:pPr>
  </w:style>
  <w:style w:type="character" w:styleId="679">
    <w:name w:val="WW8Num2z2"/>
    <w:next w:val="679"/>
    <w:link w:val="663"/>
    <w:pPr>
      <w:pBdr/>
      <w:spacing/>
      <w:ind/>
    </w:pPr>
  </w:style>
  <w:style w:type="character" w:styleId="680">
    <w:name w:val="WW8Num2z3"/>
    <w:next w:val="680"/>
    <w:link w:val="663"/>
    <w:pPr>
      <w:pBdr/>
      <w:spacing/>
      <w:ind/>
    </w:pPr>
  </w:style>
  <w:style w:type="character" w:styleId="681">
    <w:name w:val="WW8Num2z4"/>
    <w:next w:val="681"/>
    <w:link w:val="663"/>
    <w:pPr>
      <w:pBdr/>
      <w:spacing/>
      <w:ind/>
    </w:pPr>
  </w:style>
  <w:style w:type="character" w:styleId="682">
    <w:name w:val="WW8Num2z5"/>
    <w:next w:val="682"/>
    <w:link w:val="663"/>
    <w:pPr>
      <w:pBdr/>
      <w:spacing/>
      <w:ind/>
    </w:pPr>
  </w:style>
  <w:style w:type="character" w:styleId="683">
    <w:name w:val="WW8Num2z6"/>
    <w:next w:val="683"/>
    <w:link w:val="663"/>
    <w:pPr>
      <w:pBdr/>
      <w:spacing/>
      <w:ind/>
    </w:pPr>
  </w:style>
  <w:style w:type="character" w:styleId="684">
    <w:name w:val="WW8Num2z7"/>
    <w:next w:val="684"/>
    <w:link w:val="663"/>
    <w:pPr>
      <w:pBdr/>
      <w:spacing/>
      <w:ind/>
    </w:pPr>
  </w:style>
  <w:style w:type="character" w:styleId="685">
    <w:name w:val="WW8Num2z8"/>
    <w:next w:val="685"/>
    <w:link w:val="663"/>
    <w:pPr>
      <w:pBdr/>
      <w:spacing/>
      <w:ind/>
    </w:pPr>
  </w:style>
  <w:style w:type="character" w:styleId="686">
    <w:name w:val="WW8Num3z0"/>
    <w:next w:val="686"/>
    <w:link w:val="663"/>
    <w:pPr>
      <w:pBdr/>
      <w:spacing/>
      <w:ind/>
    </w:pPr>
  </w:style>
  <w:style w:type="character" w:styleId="687">
    <w:name w:val="WW8Num3z1"/>
    <w:next w:val="687"/>
    <w:link w:val="663"/>
    <w:pPr>
      <w:pBdr/>
      <w:spacing/>
      <w:ind/>
    </w:pPr>
  </w:style>
  <w:style w:type="character" w:styleId="688">
    <w:name w:val="WW8Num3z2"/>
    <w:next w:val="688"/>
    <w:link w:val="663"/>
    <w:pPr>
      <w:pBdr/>
      <w:spacing/>
      <w:ind/>
    </w:pPr>
  </w:style>
  <w:style w:type="character" w:styleId="689">
    <w:name w:val="WW8Num3z3"/>
    <w:next w:val="689"/>
    <w:link w:val="663"/>
    <w:pPr>
      <w:pBdr/>
      <w:spacing/>
      <w:ind/>
    </w:pPr>
  </w:style>
  <w:style w:type="character" w:styleId="690">
    <w:name w:val="WW8Num3z4"/>
    <w:next w:val="690"/>
    <w:link w:val="663"/>
    <w:pPr>
      <w:pBdr/>
      <w:spacing/>
      <w:ind/>
    </w:pPr>
  </w:style>
  <w:style w:type="character" w:styleId="691">
    <w:name w:val="WW8Num3z5"/>
    <w:next w:val="691"/>
    <w:link w:val="663"/>
    <w:pPr>
      <w:pBdr/>
      <w:spacing/>
      <w:ind/>
    </w:pPr>
  </w:style>
  <w:style w:type="character" w:styleId="692">
    <w:name w:val="WW8Num3z6"/>
    <w:next w:val="692"/>
    <w:link w:val="663"/>
    <w:pPr>
      <w:pBdr/>
      <w:spacing/>
      <w:ind/>
    </w:pPr>
  </w:style>
  <w:style w:type="character" w:styleId="693">
    <w:name w:val="WW8Num3z7"/>
    <w:next w:val="693"/>
    <w:link w:val="663"/>
    <w:pPr>
      <w:pBdr/>
      <w:spacing/>
      <w:ind/>
    </w:pPr>
  </w:style>
  <w:style w:type="character" w:styleId="694">
    <w:name w:val="WW8Num3z8"/>
    <w:next w:val="694"/>
    <w:link w:val="663"/>
    <w:pPr>
      <w:pBdr/>
      <w:spacing/>
      <w:ind/>
    </w:pPr>
  </w:style>
  <w:style w:type="character" w:styleId="695">
    <w:name w:val="WW8Num4z0"/>
    <w:next w:val="695"/>
    <w:link w:val="663"/>
    <w:pPr>
      <w:pBdr/>
      <w:spacing/>
      <w:ind/>
    </w:pPr>
  </w:style>
  <w:style w:type="character" w:styleId="696">
    <w:name w:val="WW8Num4z1"/>
    <w:next w:val="696"/>
    <w:link w:val="663"/>
    <w:pPr>
      <w:pBdr/>
      <w:spacing/>
      <w:ind/>
    </w:pPr>
  </w:style>
  <w:style w:type="character" w:styleId="697">
    <w:name w:val="WW8Num4z2"/>
    <w:next w:val="697"/>
    <w:link w:val="663"/>
    <w:pPr>
      <w:pBdr/>
      <w:spacing/>
      <w:ind/>
    </w:pPr>
  </w:style>
  <w:style w:type="character" w:styleId="698">
    <w:name w:val="WW8Num4z3"/>
    <w:next w:val="698"/>
    <w:link w:val="663"/>
    <w:pPr>
      <w:pBdr/>
      <w:spacing/>
      <w:ind/>
    </w:pPr>
  </w:style>
  <w:style w:type="character" w:styleId="699">
    <w:name w:val="WW8Num4z4"/>
    <w:next w:val="699"/>
    <w:link w:val="663"/>
    <w:pPr>
      <w:pBdr/>
      <w:spacing/>
      <w:ind/>
    </w:pPr>
  </w:style>
  <w:style w:type="character" w:styleId="700">
    <w:name w:val="WW8Num4z5"/>
    <w:next w:val="700"/>
    <w:link w:val="663"/>
    <w:pPr>
      <w:pBdr/>
      <w:spacing/>
      <w:ind/>
    </w:pPr>
  </w:style>
  <w:style w:type="character" w:styleId="701">
    <w:name w:val="WW8Num4z6"/>
    <w:next w:val="701"/>
    <w:link w:val="663"/>
    <w:pPr>
      <w:pBdr/>
      <w:spacing/>
      <w:ind/>
    </w:pPr>
  </w:style>
  <w:style w:type="character" w:styleId="702">
    <w:name w:val="WW8Num4z7"/>
    <w:next w:val="702"/>
    <w:link w:val="663"/>
    <w:pPr>
      <w:pBdr/>
      <w:spacing/>
      <w:ind/>
    </w:pPr>
  </w:style>
  <w:style w:type="character" w:styleId="703">
    <w:name w:val="WW8Num4z8"/>
    <w:next w:val="703"/>
    <w:link w:val="663"/>
    <w:pPr>
      <w:pBdr/>
      <w:spacing/>
      <w:ind/>
    </w:pPr>
  </w:style>
  <w:style w:type="character" w:styleId="704">
    <w:name w:val="WW8Num5z0"/>
    <w:next w:val="704"/>
    <w:link w:val="663"/>
    <w:pPr>
      <w:pBdr/>
      <w:spacing/>
      <w:ind/>
    </w:pPr>
  </w:style>
  <w:style w:type="character" w:styleId="705">
    <w:name w:val="WW8Num5z1"/>
    <w:next w:val="705"/>
    <w:link w:val="663"/>
    <w:pPr>
      <w:pBdr/>
      <w:spacing/>
      <w:ind/>
    </w:pPr>
  </w:style>
  <w:style w:type="character" w:styleId="706">
    <w:name w:val="WW8Num5z2"/>
    <w:next w:val="706"/>
    <w:link w:val="663"/>
    <w:pPr>
      <w:pBdr/>
      <w:spacing/>
      <w:ind/>
    </w:pPr>
  </w:style>
  <w:style w:type="character" w:styleId="707">
    <w:name w:val="WW8Num5z3"/>
    <w:next w:val="707"/>
    <w:link w:val="663"/>
    <w:pPr>
      <w:pBdr/>
      <w:spacing/>
      <w:ind/>
    </w:pPr>
  </w:style>
  <w:style w:type="character" w:styleId="708">
    <w:name w:val="WW8Num5z4"/>
    <w:next w:val="708"/>
    <w:link w:val="663"/>
    <w:pPr>
      <w:pBdr/>
      <w:spacing/>
      <w:ind/>
    </w:pPr>
  </w:style>
  <w:style w:type="character" w:styleId="709">
    <w:name w:val="WW8Num5z5"/>
    <w:next w:val="709"/>
    <w:link w:val="663"/>
    <w:pPr>
      <w:pBdr/>
      <w:spacing/>
      <w:ind/>
    </w:pPr>
  </w:style>
  <w:style w:type="character" w:styleId="710">
    <w:name w:val="WW8Num5z6"/>
    <w:next w:val="710"/>
    <w:link w:val="663"/>
    <w:pPr>
      <w:pBdr/>
      <w:spacing/>
      <w:ind/>
    </w:pPr>
  </w:style>
  <w:style w:type="character" w:styleId="711">
    <w:name w:val="WW8Num5z7"/>
    <w:next w:val="711"/>
    <w:link w:val="663"/>
    <w:pPr>
      <w:pBdr/>
      <w:spacing/>
      <w:ind/>
    </w:pPr>
  </w:style>
  <w:style w:type="character" w:styleId="712">
    <w:name w:val="WW8Num5z8"/>
    <w:next w:val="712"/>
    <w:link w:val="663"/>
    <w:pPr>
      <w:pBdr/>
      <w:spacing/>
      <w:ind/>
    </w:pPr>
  </w:style>
  <w:style w:type="character" w:styleId="713">
    <w:name w:val="WW8Num6z0"/>
    <w:next w:val="713"/>
    <w:link w:val="663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</w:rPr>
  </w:style>
  <w:style w:type="character" w:styleId="714">
    <w:name w:val="WW8Num6z1"/>
    <w:next w:val="714"/>
    <w:link w:val="663"/>
    <w:pPr>
      <w:pBdr/>
      <w:spacing/>
      <w:ind/>
    </w:pPr>
  </w:style>
  <w:style w:type="character" w:styleId="715">
    <w:name w:val="WW8Num6z2"/>
    <w:next w:val="715"/>
    <w:link w:val="663"/>
    <w:pPr>
      <w:pBdr/>
      <w:spacing/>
      <w:ind/>
    </w:pPr>
  </w:style>
  <w:style w:type="character" w:styleId="716">
    <w:name w:val="WW8Num6z3"/>
    <w:next w:val="716"/>
    <w:link w:val="663"/>
    <w:pPr>
      <w:pBdr/>
      <w:spacing/>
      <w:ind/>
    </w:pPr>
  </w:style>
  <w:style w:type="character" w:styleId="717">
    <w:name w:val="WW8Num6z4"/>
    <w:next w:val="717"/>
    <w:link w:val="663"/>
    <w:pPr>
      <w:pBdr/>
      <w:spacing/>
      <w:ind/>
    </w:pPr>
  </w:style>
  <w:style w:type="character" w:styleId="718">
    <w:name w:val="WW8Num6z5"/>
    <w:next w:val="718"/>
    <w:link w:val="663"/>
    <w:pPr>
      <w:pBdr/>
      <w:spacing/>
      <w:ind/>
    </w:pPr>
  </w:style>
  <w:style w:type="character" w:styleId="719">
    <w:name w:val="WW8Num6z6"/>
    <w:next w:val="719"/>
    <w:link w:val="663"/>
    <w:pPr>
      <w:pBdr/>
      <w:spacing/>
      <w:ind/>
    </w:pPr>
  </w:style>
  <w:style w:type="character" w:styleId="720">
    <w:name w:val="WW8Num6z7"/>
    <w:next w:val="720"/>
    <w:link w:val="663"/>
    <w:pPr>
      <w:pBdr/>
      <w:spacing/>
      <w:ind/>
    </w:pPr>
  </w:style>
  <w:style w:type="character" w:styleId="721">
    <w:name w:val="WW8Num6z8"/>
    <w:next w:val="721"/>
    <w:link w:val="663"/>
    <w:pPr>
      <w:pBdr/>
      <w:spacing/>
      <w:ind/>
    </w:pPr>
  </w:style>
  <w:style w:type="character" w:styleId="722">
    <w:name w:val="WW8Num7z0"/>
    <w:next w:val="722"/>
    <w:link w:val="663"/>
    <w:pPr>
      <w:pBdr/>
      <w:spacing/>
      <w:ind/>
    </w:pPr>
    <w:rPr>
      <w:color w:val="000000"/>
      <w:sz w:val="28"/>
    </w:rPr>
  </w:style>
  <w:style w:type="character" w:styleId="723">
    <w:name w:val="WW8Num7z1"/>
    <w:next w:val="723"/>
    <w:link w:val="663"/>
    <w:pPr>
      <w:pBdr/>
      <w:spacing/>
      <w:ind/>
    </w:pPr>
  </w:style>
  <w:style w:type="character" w:styleId="724">
    <w:name w:val="WW8Num7z2"/>
    <w:next w:val="724"/>
    <w:link w:val="663"/>
    <w:pPr>
      <w:pBdr/>
      <w:spacing/>
      <w:ind/>
    </w:pPr>
  </w:style>
  <w:style w:type="character" w:styleId="725">
    <w:name w:val="WW8Num7z3"/>
    <w:next w:val="725"/>
    <w:link w:val="663"/>
    <w:pPr>
      <w:pBdr/>
      <w:spacing/>
      <w:ind/>
    </w:pPr>
  </w:style>
  <w:style w:type="character" w:styleId="726">
    <w:name w:val="WW8Num7z4"/>
    <w:next w:val="726"/>
    <w:link w:val="663"/>
    <w:pPr>
      <w:pBdr/>
      <w:spacing/>
      <w:ind/>
    </w:pPr>
  </w:style>
  <w:style w:type="character" w:styleId="727">
    <w:name w:val="WW8Num7z5"/>
    <w:next w:val="727"/>
    <w:link w:val="663"/>
    <w:pPr>
      <w:pBdr/>
      <w:spacing/>
      <w:ind/>
    </w:pPr>
  </w:style>
  <w:style w:type="character" w:styleId="728">
    <w:name w:val="WW8Num7z6"/>
    <w:next w:val="728"/>
    <w:link w:val="663"/>
    <w:pPr>
      <w:pBdr/>
      <w:spacing/>
      <w:ind/>
    </w:pPr>
  </w:style>
  <w:style w:type="character" w:styleId="729">
    <w:name w:val="WW8Num7z7"/>
    <w:next w:val="729"/>
    <w:link w:val="663"/>
    <w:pPr>
      <w:pBdr/>
      <w:spacing/>
      <w:ind/>
    </w:pPr>
  </w:style>
  <w:style w:type="character" w:styleId="730">
    <w:name w:val="WW8Num7z8"/>
    <w:next w:val="730"/>
    <w:link w:val="663"/>
    <w:pPr>
      <w:pBdr/>
      <w:spacing/>
      <w:ind/>
    </w:pPr>
  </w:style>
  <w:style w:type="character" w:styleId="731">
    <w:name w:val="WW8Num8z0"/>
    <w:next w:val="731"/>
    <w:link w:val="663"/>
    <w:pPr>
      <w:pBdr/>
      <w:spacing/>
      <w:ind/>
    </w:pPr>
  </w:style>
  <w:style w:type="character" w:styleId="732">
    <w:name w:val="WW8Num8z1"/>
    <w:next w:val="732"/>
    <w:link w:val="663"/>
    <w:pPr>
      <w:pBdr/>
      <w:spacing/>
      <w:ind/>
    </w:pPr>
  </w:style>
  <w:style w:type="character" w:styleId="733">
    <w:name w:val="WW8Num8z2"/>
    <w:next w:val="733"/>
    <w:link w:val="663"/>
    <w:pPr>
      <w:pBdr/>
      <w:spacing/>
      <w:ind/>
    </w:pPr>
  </w:style>
  <w:style w:type="character" w:styleId="734">
    <w:name w:val="WW8Num8z3"/>
    <w:next w:val="734"/>
    <w:link w:val="663"/>
    <w:pPr>
      <w:pBdr/>
      <w:spacing/>
      <w:ind/>
    </w:pPr>
  </w:style>
  <w:style w:type="character" w:styleId="735">
    <w:name w:val="WW8Num8z4"/>
    <w:next w:val="735"/>
    <w:link w:val="663"/>
    <w:pPr>
      <w:pBdr/>
      <w:spacing/>
      <w:ind/>
    </w:pPr>
  </w:style>
  <w:style w:type="character" w:styleId="736">
    <w:name w:val="WW8Num8z5"/>
    <w:next w:val="736"/>
    <w:link w:val="663"/>
    <w:pPr>
      <w:pBdr/>
      <w:spacing/>
      <w:ind/>
    </w:pPr>
  </w:style>
  <w:style w:type="character" w:styleId="737">
    <w:name w:val="WW8Num8z6"/>
    <w:next w:val="737"/>
    <w:link w:val="663"/>
    <w:pPr>
      <w:pBdr/>
      <w:spacing/>
      <w:ind/>
    </w:pPr>
  </w:style>
  <w:style w:type="character" w:styleId="738">
    <w:name w:val="WW8Num8z7"/>
    <w:next w:val="738"/>
    <w:link w:val="663"/>
    <w:pPr>
      <w:pBdr/>
      <w:spacing/>
      <w:ind/>
    </w:pPr>
  </w:style>
  <w:style w:type="character" w:styleId="739">
    <w:name w:val="WW8Num8z8"/>
    <w:next w:val="739"/>
    <w:link w:val="663"/>
    <w:pPr>
      <w:pBdr/>
      <w:spacing/>
      <w:ind/>
    </w:pPr>
  </w:style>
  <w:style w:type="character" w:styleId="740">
    <w:name w:val="WW8Num9z0"/>
    <w:next w:val="740"/>
    <w:link w:val="663"/>
    <w:pPr>
      <w:pBdr/>
      <w:spacing/>
      <w:ind/>
    </w:pPr>
  </w:style>
  <w:style w:type="character" w:styleId="741">
    <w:name w:val="WW8Num9z1"/>
    <w:next w:val="741"/>
    <w:link w:val="663"/>
    <w:pPr>
      <w:pBdr/>
      <w:spacing/>
      <w:ind/>
    </w:pPr>
  </w:style>
  <w:style w:type="character" w:styleId="742">
    <w:name w:val="WW8Num9z2"/>
    <w:next w:val="742"/>
    <w:link w:val="663"/>
    <w:pPr>
      <w:pBdr/>
      <w:spacing/>
      <w:ind/>
    </w:pPr>
  </w:style>
  <w:style w:type="character" w:styleId="743">
    <w:name w:val="WW8Num9z3"/>
    <w:next w:val="743"/>
    <w:link w:val="663"/>
    <w:pPr>
      <w:pBdr/>
      <w:spacing/>
      <w:ind/>
    </w:pPr>
  </w:style>
  <w:style w:type="character" w:styleId="744">
    <w:name w:val="WW8Num9z4"/>
    <w:next w:val="744"/>
    <w:link w:val="663"/>
    <w:pPr>
      <w:pBdr/>
      <w:spacing/>
      <w:ind/>
    </w:pPr>
  </w:style>
  <w:style w:type="character" w:styleId="745">
    <w:name w:val="WW8Num9z5"/>
    <w:next w:val="745"/>
    <w:link w:val="663"/>
    <w:pPr>
      <w:pBdr/>
      <w:spacing/>
      <w:ind/>
    </w:pPr>
  </w:style>
  <w:style w:type="character" w:styleId="746">
    <w:name w:val="WW8Num9z6"/>
    <w:next w:val="746"/>
    <w:link w:val="663"/>
    <w:pPr>
      <w:pBdr/>
      <w:spacing/>
      <w:ind/>
    </w:pPr>
  </w:style>
  <w:style w:type="character" w:styleId="747">
    <w:name w:val="WW8Num9z7"/>
    <w:next w:val="747"/>
    <w:link w:val="663"/>
    <w:pPr>
      <w:pBdr/>
      <w:spacing/>
      <w:ind/>
    </w:pPr>
  </w:style>
  <w:style w:type="character" w:styleId="748">
    <w:name w:val="WW8Num9z8"/>
    <w:next w:val="748"/>
    <w:link w:val="663"/>
    <w:pPr>
      <w:pBdr/>
      <w:spacing/>
      <w:ind/>
    </w:pPr>
  </w:style>
  <w:style w:type="character" w:styleId="749">
    <w:name w:val="WW8Num10z0"/>
    <w:next w:val="749"/>
    <w:link w:val="663"/>
    <w:pPr>
      <w:pBdr/>
      <w:spacing/>
      <w:ind/>
    </w:pPr>
  </w:style>
  <w:style w:type="character" w:styleId="750">
    <w:name w:val="WW8Num10z1"/>
    <w:next w:val="750"/>
    <w:link w:val="663"/>
    <w:pPr>
      <w:pBdr/>
      <w:spacing/>
      <w:ind/>
    </w:pPr>
  </w:style>
  <w:style w:type="character" w:styleId="751">
    <w:name w:val="WW8Num10z2"/>
    <w:next w:val="751"/>
    <w:link w:val="663"/>
    <w:pPr>
      <w:pBdr/>
      <w:spacing/>
      <w:ind/>
    </w:pPr>
  </w:style>
  <w:style w:type="character" w:styleId="752">
    <w:name w:val="WW8Num10z3"/>
    <w:next w:val="752"/>
    <w:link w:val="663"/>
    <w:pPr>
      <w:pBdr/>
      <w:spacing/>
      <w:ind/>
    </w:pPr>
  </w:style>
  <w:style w:type="character" w:styleId="753">
    <w:name w:val="WW8Num10z4"/>
    <w:next w:val="753"/>
    <w:link w:val="663"/>
    <w:pPr>
      <w:pBdr/>
      <w:spacing/>
      <w:ind/>
    </w:pPr>
  </w:style>
  <w:style w:type="character" w:styleId="754">
    <w:name w:val="WW8Num10z5"/>
    <w:next w:val="754"/>
    <w:link w:val="663"/>
    <w:pPr>
      <w:pBdr/>
      <w:spacing/>
      <w:ind/>
    </w:pPr>
  </w:style>
  <w:style w:type="character" w:styleId="755">
    <w:name w:val="WW8Num10z6"/>
    <w:next w:val="755"/>
    <w:link w:val="663"/>
    <w:pPr>
      <w:pBdr/>
      <w:spacing/>
      <w:ind/>
    </w:pPr>
  </w:style>
  <w:style w:type="character" w:styleId="756">
    <w:name w:val="WW8Num10z7"/>
    <w:next w:val="756"/>
    <w:link w:val="663"/>
    <w:pPr>
      <w:pBdr/>
      <w:spacing/>
      <w:ind/>
    </w:pPr>
  </w:style>
  <w:style w:type="character" w:styleId="757">
    <w:name w:val="WW8Num10z8"/>
    <w:next w:val="757"/>
    <w:link w:val="663"/>
    <w:pPr>
      <w:pBdr/>
      <w:spacing/>
      <w:ind/>
    </w:pPr>
  </w:style>
  <w:style w:type="character" w:styleId="758">
    <w:name w:val="WW8Num11z0"/>
    <w:next w:val="758"/>
    <w:link w:val="663"/>
    <w:pPr>
      <w:pBdr/>
      <w:spacing/>
      <w:ind/>
    </w:pPr>
  </w:style>
  <w:style w:type="character" w:styleId="759">
    <w:name w:val="WW8Num11z1"/>
    <w:next w:val="759"/>
    <w:link w:val="663"/>
    <w:pPr>
      <w:pBdr/>
      <w:spacing/>
      <w:ind/>
    </w:pPr>
  </w:style>
  <w:style w:type="character" w:styleId="760">
    <w:name w:val="WW8Num11z2"/>
    <w:next w:val="760"/>
    <w:link w:val="663"/>
    <w:pPr>
      <w:pBdr/>
      <w:spacing/>
      <w:ind/>
    </w:pPr>
  </w:style>
  <w:style w:type="character" w:styleId="761">
    <w:name w:val="WW8Num11z3"/>
    <w:next w:val="761"/>
    <w:link w:val="663"/>
    <w:pPr>
      <w:pBdr/>
      <w:spacing/>
      <w:ind/>
    </w:pPr>
  </w:style>
  <w:style w:type="character" w:styleId="762">
    <w:name w:val="WW8Num11z4"/>
    <w:next w:val="762"/>
    <w:link w:val="663"/>
    <w:pPr>
      <w:pBdr/>
      <w:spacing/>
      <w:ind/>
    </w:pPr>
  </w:style>
  <w:style w:type="character" w:styleId="763">
    <w:name w:val="WW8Num11z5"/>
    <w:next w:val="763"/>
    <w:link w:val="663"/>
    <w:pPr>
      <w:pBdr/>
      <w:spacing/>
      <w:ind/>
    </w:pPr>
  </w:style>
  <w:style w:type="character" w:styleId="764">
    <w:name w:val="WW8Num11z6"/>
    <w:next w:val="764"/>
    <w:link w:val="663"/>
    <w:pPr>
      <w:pBdr/>
      <w:spacing/>
      <w:ind/>
    </w:pPr>
  </w:style>
  <w:style w:type="character" w:styleId="765">
    <w:name w:val="WW8Num11z7"/>
    <w:next w:val="765"/>
    <w:link w:val="663"/>
    <w:pPr>
      <w:pBdr/>
      <w:spacing/>
      <w:ind/>
    </w:pPr>
  </w:style>
  <w:style w:type="character" w:styleId="766">
    <w:name w:val="WW8Num11z8"/>
    <w:next w:val="766"/>
    <w:link w:val="663"/>
    <w:pPr>
      <w:pBdr/>
      <w:spacing/>
      <w:ind/>
    </w:pPr>
  </w:style>
  <w:style w:type="character" w:styleId="767">
    <w:name w:val="WW8Num12z0"/>
    <w:next w:val="767"/>
    <w:link w:val="663"/>
    <w:pPr>
      <w:pBdr/>
      <w:spacing/>
      <w:ind/>
    </w:pPr>
  </w:style>
  <w:style w:type="character" w:styleId="768">
    <w:name w:val="WW8Num12z1"/>
    <w:next w:val="768"/>
    <w:link w:val="663"/>
    <w:pPr>
      <w:pBdr/>
      <w:spacing/>
      <w:ind/>
    </w:pPr>
  </w:style>
  <w:style w:type="character" w:styleId="769">
    <w:name w:val="WW8Num12z2"/>
    <w:next w:val="769"/>
    <w:link w:val="663"/>
    <w:pPr>
      <w:pBdr/>
      <w:spacing/>
      <w:ind/>
    </w:pPr>
  </w:style>
  <w:style w:type="character" w:styleId="770">
    <w:name w:val="WW8Num12z3"/>
    <w:next w:val="770"/>
    <w:link w:val="663"/>
    <w:pPr>
      <w:pBdr/>
      <w:spacing/>
      <w:ind/>
    </w:pPr>
  </w:style>
  <w:style w:type="character" w:styleId="771">
    <w:name w:val="WW8Num12z4"/>
    <w:next w:val="771"/>
    <w:link w:val="663"/>
    <w:pPr>
      <w:pBdr/>
      <w:spacing/>
      <w:ind/>
    </w:pPr>
  </w:style>
  <w:style w:type="character" w:styleId="772">
    <w:name w:val="WW8Num12z5"/>
    <w:next w:val="772"/>
    <w:link w:val="663"/>
    <w:pPr>
      <w:pBdr/>
      <w:spacing/>
      <w:ind/>
    </w:pPr>
  </w:style>
  <w:style w:type="character" w:styleId="773">
    <w:name w:val="WW8Num12z6"/>
    <w:next w:val="773"/>
    <w:link w:val="663"/>
    <w:pPr>
      <w:pBdr/>
      <w:spacing/>
      <w:ind/>
    </w:pPr>
  </w:style>
  <w:style w:type="character" w:styleId="774">
    <w:name w:val="WW8Num12z7"/>
    <w:next w:val="774"/>
    <w:link w:val="663"/>
    <w:pPr>
      <w:pBdr/>
      <w:spacing/>
      <w:ind/>
    </w:pPr>
  </w:style>
  <w:style w:type="character" w:styleId="775">
    <w:name w:val="WW8Num12z8"/>
    <w:next w:val="775"/>
    <w:link w:val="663"/>
    <w:pPr>
      <w:pBdr/>
      <w:spacing/>
      <w:ind/>
    </w:pPr>
  </w:style>
  <w:style w:type="character" w:styleId="776">
    <w:name w:val="WW8Num13z0"/>
    <w:next w:val="776"/>
    <w:link w:val="663"/>
    <w:pPr>
      <w:pBdr/>
      <w:spacing/>
      <w:ind/>
    </w:pPr>
  </w:style>
  <w:style w:type="character" w:styleId="777">
    <w:name w:val="WW8Num13z1"/>
    <w:next w:val="777"/>
    <w:link w:val="663"/>
    <w:pPr>
      <w:pBdr/>
      <w:spacing/>
      <w:ind/>
    </w:pPr>
  </w:style>
  <w:style w:type="character" w:styleId="778">
    <w:name w:val="WW8Num13z2"/>
    <w:next w:val="778"/>
    <w:link w:val="663"/>
    <w:pPr>
      <w:pBdr/>
      <w:spacing/>
      <w:ind/>
    </w:pPr>
  </w:style>
  <w:style w:type="character" w:styleId="779">
    <w:name w:val="WW8Num13z3"/>
    <w:next w:val="779"/>
    <w:link w:val="663"/>
    <w:pPr>
      <w:pBdr/>
      <w:spacing/>
      <w:ind/>
    </w:pPr>
  </w:style>
  <w:style w:type="character" w:styleId="780">
    <w:name w:val="WW8Num13z4"/>
    <w:next w:val="780"/>
    <w:link w:val="663"/>
    <w:pPr>
      <w:pBdr/>
      <w:spacing/>
      <w:ind/>
    </w:pPr>
  </w:style>
  <w:style w:type="character" w:styleId="781">
    <w:name w:val="WW8Num13z5"/>
    <w:next w:val="781"/>
    <w:link w:val="663"/>
    <w:pPr>
      <w:pBdr/>
      <w:spacing/>
      <w:ind/>
    </w:pPr>
  </w:style>
  <w:style w:type="character" w:styleId="782">
    <w:name w:val="WW8Num13z6"/>
    <w:next w:val="782"/>
    <w:link w:val="663"/>
    <w:pPr>
      <w:pBdr/>
      <w:spacing/>
      <w:ind/>
    </w:pPr>
  </w:style>
  <w:style w:type="character" w:styleId="783">
    <w:name w:val="WW8Num13z7"/>
    <w:next w:val="783"/>
    <w:link w:val="663"/>
    <w:pPr>
      <w:pBdr/>
      <w:spacing/>
      <w:ind/>
    </w:pPr>
  </w:style>
  <w:style w:type="character" w:styleId="784">
    <w:name w:val="WW8Num13z8"/>
    <w:next w:val="784"/>
    <w:link w:val="663"/>
    <w:pPr>
      <w:pBdr/>
      <w:spacing/>
      <w:ind/>
    </w:pPr>
  </w:style>
  <w:style w:type="character" w:styleId="785">
    <w:name w:val="WW8Num14z0"/>
    <w:next w:val="785"/>
    <w:link w:val="663"/>
    <w:pPr>
      <w:pBdr/>
      <w:spacing/>
      <w:ind/>
    </w:pPr>
  </w:style>
  <w:style w:type="character" w:styleId="786">
    <w:name w:val="WW8Num14z1"/>
    <w:next w:val="786"/>
    <w:link w:val="663"/>
    <w:pPr>
      <w:pBdr/>
      <w:spacing/>
      <w:ind/>
    </w:pPr>
  </w:style>
  <w:style w:type="character" w:styleId="787">
    <w:name w:val="WW8Num14z2"/>
    <w:next w:val="787"/>
    <w:link w:val="663"/>
    <w:pPr>
      <w:pBdr/>
      <w:spacing/>
      <w:ind/>
    </w:pPr>
  </w:style>
  <w:style w:type="character" w:styleId="788">
    <w:name w:val="WW8Num14z3"/>
    <w:next w:val="788"/>
    <w:link w:val="663"/>
    <w:pPr>
      <w:pBdr/>
      <w:spacing/>
      <w:ind/>
    </w:pPr>
  </w:style>
  <w:style w:type="character" w:styleId="789">
    <w:name w:val="WW8Num14z4"/>
    <w:next w:val="789"/>
    <w:link w:val="663"/>
    <w:pPr>
      <w:pBdr/>
      <w:spacing/>
      <w:ind/>
    </w:pPr>
  </w:style>
  <w:style w:type="character" w:styleId="790">
    <w:name w:val="WW8Num14z5"/>
    <w:next w:val="790"/>
    <w:link w:val="663"/>
    <w:pPr>
      <w:pBdr/>
      <w:spacing/>
      <w:ind/>
    </w:pPr>
  </w:style>
  <w:style w:type="character" w:styleId="791">
    <w:name w:val="WW8Num14z6"/>
    <w:next w:val="791"/>
    <w:link w:val="663"/>
    <w:pPr>
      <w:pBdr/>
      <w:spacing/>
      <w:ind/>
    </w:pPr>
  </w:style>
  <w:style w:type="character" w:styleId="792">
    <w:name w:val="WW8Num14z7"/>
    <w:next w:val="792"/>
    <w:link w:val="663"/>
    <w:pPr>
      <w:pBdr/>
      <w:spacing/>
      <w:ind/>
    </w:pPr>
  </w:style>
  <w:style w:type="character" w:styleId="793">
    <w:name w:val="WW8Num14z8"/>
    <w:next w:val="793"/>
    <w:link w:val="663"/>
    <w:pPr>
      <w:pBdr/>
      <w:spacing/>
      <w:ind/>
    </w:pPr>
  </w:style>
  <w:style w:type="character" w:styleId="794">
    <w:name w:val="WW8Num15z0"/>
    <w:next w:val="794"/>
    <w:link w:val="663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</w:rPr>
  </w:style>
  <w:style w:type="character" w:styleId="795">
    <w:name w:val="WW8Num15z1"/>
    <w:next w:val="795"/>
    <w:link w:val="663"/>
    <w:pPr>
      <w:pBdr/>
      <w:spacing/>
      <w:ind/>
    </w:pPr>
  </w:style>
  <w:style w:type="character" w:styleId="796">
    <w:name w:val="WW8Num15z2"/>
    <w:next w:val="796"/>
    <w:link w:val="663"/>
    <w:pPr>
      <w:pBdr/>
      <w:spacing/>
      <w:ind/>
    </w:pPr>
  </w:style>
  <w:style w:type="character" w:styleId="797">
    <w:name w:val="WW8Num15z3"/>
    <w:next w:val="797"/>
    <w:link w:val="663"/>
    <w:pPr>
      <w:pBdr/>
      <w:spacing/>
      <w:ind/>
    </w:pPr>
  </w:style>
  <w:style w:type="character" w:styleId="798">
    <w:name w:val="WW8Num15z4"/>
    <w:next w:val="798"/>
    <w:link w:val="663"/>
    <w:pPr>
      <w:pBdr/>
      <w:spacing/>
      <w:ind/>
    </w:pPr>
  </w:style>
  <w:style w:type="character" w:styleId="799">
    <w:name w:val="WW8Num15z5"/>
    <w:next w:val="799"/>
    <w:link w:val="663"/>
    <w:pPr>
      <w:pBdr/>
      <w:spacing/>
      <w:ind/>
    </w:pPr>
  </w:style>
  <w:style w:type="character" w:styleId="800">
    <w:name w:val="WW8Num15z6"/>
    <w:next w:val="800"/>
    <w:link w:val="663"/>
    <w:pPr>
      <w:pBdr/>
      <w:spacing/>
      <w:ind/>
    </w:pPr>
  </w:style>
  <w:style w:type="character" w:styleId="801">
    <w:name w:val="WW8Num15z7"/>
    <w:next w:val="801"/>
    <w:link w:val="663"/>
    <w:pPr>
      <w:pBdr/>
      <w:spacing/>
      <w:ind/>
    </w:pPr>
  </w:style>
  <w:style w:type="character" w:styleId="802">
    <w:name w:val="WW8Num15z8"/>
    <w:next w:val="802"/>
    <w:link w:val="663"/>
    <w:pPr>
      <w:pBdr/>
      <w:spacing/>
      <w:ind/>
    </w:pPr>
  </w:style>
  <w:style w:type="character" w:styleId="803">
    <w:name w:val="WW8Num16z0"/>
    <w:next w:val="803"/>
    <w:link w:val="663"/>
    <w:pPr>
      <w:pBdr/>
      <w:spacing/>
      <w:ind/>
    </w:pPr>
  </w:style>
  <w:style w:type="character" w:styleId="804">
    <w:name w:val="WW8Num16z1"/>
    <w:next w:val="804"/>
    <w:link w:val="663"/>
    <w:pPr>
      <w:pBdr/>
      <w:spacing/>
      <w:ind/>
    </w:pPr>
  </w:style>
  <w:style w:type="character" w:styleId="805">
    <w:name w:val="WW8Num16z2"/>
    <w:next w:val="805"/>
    <w:link w:val="663"/>
    <w:pPr>
      <w:pBdr/>
      <w:spacing/>
      <w:ind/>
    </w:pPr>
  </w:style>
  <w:style w:type="character" w:styleId="806">
    <w:name w:val="WW8Num16z3"/>
    <w:next w:val="806"/>
    <w:link w:val="663"/>
    <w:pPr>
      <w:pBdr/>
      <w:spacing/>
      <w:ind/>
    </w:pPr>
  </w:style>
  <w:style w:type="character" w:styleId="807">
    <w:name w:val="WW8Num16z4"/>
    <w:next w:val="807"/>
    <w:link w:val="663"/>
    <w:pPr>
      <w:pBdr/>
      <w:spacing/>
      <w:ind/>
    </w:pPr>
  </w:style>
  <w:style w:type="character" w:styleId="808">
    <w:name w:val="WW8Num16z5"/>
    <w:next w:val="808"/>
    <w:link w:val="663"/>
    <w:pPr>
      <w:pBdr/>
      <w:spacing/>
      <w:ind/>
    </w:pPr>
  </w:style>
  <w:style w:type="character" w:styleId="809">
    <w:name w:val="WW8Num16z6"/>
    <w:next w:val="809"/>
    <w:link w:val="663"/>
    <w:pPr>
      <w:pBdr/>
      <w:spacing/>
      <w:ind/>
    </w:pPr>
  </w:style>
  <w:style w:type="character" w:styleId="810">
    <w:name w:val="WW8Num16z7"/>
    <w:next w:val="810"/>
    <w:link w:val="663"/>
    <w:pPr>
      <w:pBdr/>
      <w:spacing/>
      <w:ind/>
    </w:pPr>
  </w:style>
  <w:style w:type="character" w:styleId="811">
    <w:name w:val="WW8Num16z8"/>
    <w:next w:val="811"/>
    <w:link w:val="663"/>
    <w:pPr>
      <w:pBdr/>
      <w:spacing/>
      <w:ind/>
    </w:pPr>
  </w:style>
  <w:style w:type="character" w:styleId="812">
    <w:name w:val="Основной шрифт абзаца1"/>
    <w:next w:val="812"/>
    <w:link w:val="663"/>
    <w:pPr>
      <w:pBdr/>
      <w:spacing/>
      <w:ind/>
    </w:pPr>
  </w:style>
  <w:style w:type="character" w:styleId="813">
    <w:name w:val="Заголовок №1_"/>
    <w:next w:val="813"/>
    <w:link w:val="663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814">
    <w:name w:val="Основной текст_"/>
    <w:next w:val="814"/>
    <w:link w:val="663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815">
    <w:name w:val="Основной текст Знак"/>
    <w:next w:val="815"/>
    <w:link w:val="663"/>
    <w:pPr>
      <w:pBdr/>
      <w:spacing/>
      <w:ind/>
    </w:pPr>
    <w:rPr>
      <w:rFonts w:ascii="Times New Roman" w:hAnsi="Times New Roman" w:eastAsia="Times New Roman" w:cs="Times New Roman"/>
      <w:sz w:val="24"/>
      <w:szCs w:val="20"/>
    </w:rPr>
  </w:style>
  <w:style w:type="character" w:styleId="816">
    <w:name w:val="Заголовок 1 Знак"/>
    <w:next w:val="816"/>
    <w:link w:val="663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</w:rPr>
  </w:style>
  <w:style w:type="character" w:styleId="817">
    <w:name w:val="Сноска_"/>
    <w:next w:val="817"/>
    <w:link w:val="663"/>
    <w:pPr>
      <w:pBdr/>
      <w:spacing/>
      <w:ind/>
    </w:pPr>
    <w:rPr>
      <w:rFonts w:ascii="Times New Roman" w:hAnsi="Times New Roman" w:eastAsia="Times New Roman" w:cs="Times New Roman"/>
      <w:spacing w:val="4"/>
      <w:sz w:val="25"/>
      <w:szCs w:val="25"/>
      <w:shd w:val="clear" w:color="auto" w:fill="ffffff"/>
    </w:rPr>
  </w:style>
  <w:style w:type="character" w:styleId="818">
    <w:name w:val="Основной текст с отступом 2 Знак"/>
    <w:next w:val="818"/>
    <w:link w:val="663"/>
    <w:pPr>
      <w:pBdr/>
      <w:spacing/>
      <w:ind/>
    </w:pPr>
    <w:rPr>
      <w:rFonts w:ascii="Tahoma" w:hAnsi="Tahoma" w:eastAsia="Tahoma" w:cs="Tahoma"/>
      <w:color w:val="000000"/>
      <w:sz w:val="24"/>
      <w:szCs w:val="24"/>
    </w:rPr>
  </w:style>
  <w:style w:type="character" w:styleId="819">
    <w:name w:val="Выделение"/>
    <w:next w:val="819"/>
    <w:link w:val="663"/>
    <w:qFormat/>
    <w:pPr>
      <w:pBdr/>
      <w:spacing/>
      <w:ind/>
    </w:pPr>
    <w:rPr>
      <w:rFonts w:cs="Times New Roman"/>
      <w:i/>
      <w:iCs/>
    </w:rPr>
  </w:style>
  <w:style w:type="character" w:styleId="820">
    <w:name w:val="Заголовок №2_"/>
    <w:next w:val="820"/>
    <w:link w:val="663"/>
    <w:pPr>
      <w:pBdr/>
      <w:spacing/>
      <w:ind/>
    </w:pPr>
    <w:rPr>
      <w:b/>
      <w:bCs/>
      <w:spacing w:val="10"/>
      <w:sz w:val="23"/>
      <w:szCs w:val="23"/>
      <w:lang w:bidi="ar-SA"/>
    </w:rPr>
  </w:style>
  <w:style w:type="character" w:styleId="821">
    <w:name w:val="Основной текст (4)_"/>
    <w:next w:val="821"/>
    <w:link w:val="663"/>
    <w:pPr>
      <w:pBdr/>
      <w:spacing/>
      <w:ind/>
    </w:pPr>
    <w:rPr>
      <w:b/>
      <w:bCs/>
      <w:spacing w:val="10"/>
      <w:sz w:val="23"/>
      <w:szCs w:val="23"/>
      <w:lang w:bidi="ar-SA"/>
    </w:rPr>
  </w:style>
  <w:style w:type="character" w:styleId="822">
    <w:name w:val="Гиперссылка"/>
    <w:next w:val="822"/>
    <w:link w:val="663"/>
    <w:pPr>
      <w:pBdr/>
      <w:spacing/>
      <w:ind/>
    </w:pPr>
    <w:rPr>
      <w:color w:val="0000ff"/>
      <w:u w:val="single"/>
    </w:rPr>
  </w:style>
  <w:style w:type="character" w:styleId="823">
    <w:name w:val="normal__char"/>
    <w:next w:val="823"/>
    <w:link w:val="663"/>
    <w:pPr>
      <w:pBdr/>
      <w:spacing/>
      <w:ind/>
    </w:pPr>
  </w:style>
  <w:style w:type="character" w:styleId="824">
    <w:name w:val="Основной текст + Times New Roman"/>
    <w:next w:val="824"/>
    <w:link w:val="663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"/>
      <w:position w:val="0"/>
      <w:sz w:val="25"/>
      <w:szCs w:val="25"/>
      <w:u w:val="none"/>
      <w:shd w:val="clear" w:color="auto" w:fill="ffffff"/>
      <w:vertAlign w:val="baseline"/>
      <w:lang w:val="ru-RU"/>
    </w:rPr>
  </w:style>
  <w:style w:type="paragraph" w:styleId="825">
    <w:name w:val="Заголовок"/>
    <w:basedOn w:val="663"/>
    <w:next w:val="826"/>
    <w:link w:val="663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26">
    <w:name w:val="Основной текст"/>
    <w:basedOn w:val="663"/>
    <w:next w:val="826"/>
    <w:link w:val="663"/>
    <w:pPr>
      <w:pBdr/>
      <w:spacing/>
      <w:ind w:right="5668" w:firstLine="0" w:left="0"/>
    </w:pPr>
    <w:rPr>
      <w:rFonts w:ascii="Times New Roman" w:hAnsi="Times New Roman" w:eastAsia="Times New Roman" w:cs="Times New Roman"/>
      <w:color w:val="000000"/>
      <w:szCs w:val="20"/>
      <w:lang w:val="ru-RU"/>
    </w:rPr>
  </w:style>
  <w:style w:type="paragraph" w:styleId="827">
    <w:name w:val="Список"/>
    <w:basedOn w:val="826"/>
    <w:next w:val="827"/>
    <w:link w:val="663"/>
    <w:pPr>
      <w:pBdr/>
      <w:spacing/>
      <w:ind/>
    </w:pPr>
    <w:rPr>
      <w:rFonts w:ascii="PT Astra Serif" w:hAnsi="PT Astra Serif" w:cs="Noto Sans Devanagari"/>
    </w:rPr>
  </w:style>
  <w:style w:type="paragraph" w:styleId="828">
    <w:name w:val="Название объекта"/>
    <w:basedOn w:val="663"/>
    <w:next w:val="828"/>
    <w:link w:val="663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29">
    <w:name w:val="Указатель1"/>
    <w:basedOn w:val="663"/>
    <w:next w:val="829"/>
    <w:link w:val="663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30">
    <w:name w:val="Заголовок №1"/>
    <w:basedOn w:val="663"/>
    <w:next w:val="830"/>
    <w:link w:val="663"/>
    <w:pPr>
      <w:pBdr/>
      <w:shd w:val="clear" w:color="auto" w:fill="ffffff"/>
      <w:spacing w:after="0" w:before="360" w:line="322" w:lineRule="exact"/>
      <w:ind/>
    </w:pPr>
    <w:rPr>
      <w:rFonts w:ascii="Times New Roman" w:hAnsi="Times New Roman" w:eastAsia="Times New Roman" w:cs="Times New Roman"/>
      <w:color w:val="000000"/>
      <w:sz w:val="27"/>
      <w:szCs w:val="27"/>
      <w:lang w:val="ru-RU"/>
    </w:rPr>
  </w:style>
  <w:style w:type="paragraph" w:styleId="831">
    <w:name w:val="Основной текст2"/>
    <w:basedOn w:val="663"/>
    <w:next w:val="831"/>
    <w:link w:val="663"/>
    <w:pPr>
      <w:pBdr/>
      <w:shd w:val="clear" w:color="auto" w:fill="ffffff"/>
      <w:spacing w:after="300" w:before="300" w:line="317" w:lineRule="exact"/>
      <w:ind w:right="0" w:hanging="340" w:left="0"/>
      <w:jc w:val="both"/>
    </w:pPr>
    <w:rPr>
      <w:rFonts w:ascii="Times New Roman" w:hAnsi="Times New Roman" w:eastAsia="Times New Roman" w:cs="Times New Roman"/>
      <w:color w:val="000000"/>
      <w:sz w:val="27"/>
      <w:szCs w:val="27"/>
      <w:lang w:val="ru-RU"/>
    </w:rPr>
  </w:style>
  <w:style w:type="paragraph" w:styleId="832">
    <w:name w:val="Абзац списка"/>
    <w:basedOn w:val="663"/>
    <w:next w:val="832"/>
    <w:link w:val="663"/>
    <w:qFormat/>
    <w:pPr>
      <w:pBdr/>
      <w:spacing/>
      <w:ind w:right="0" w:firstLine="0" w:left="708"/>
    </w:pPr>
  </w:style>
  <w:style w:type="paragraph" w:styleId="833">
    <w:name w:val="Обычный1"/>
    <w:next w:val="833"/>
    <w:link w:val="663"/>
    <w:pPr>
      <w:pBdr/>
      <w:spacing/>
      <w:ind/>
    </w:pPr>
    <w:rPr>
      <w:sz w:val="28"/>
      <w:lang w:val="ru-RU" w:eastAsia="zh-CN" w:bidi="ar-SA"/>
    </w:rPr>
  </w:style>
  <w:style w:type="paragraph" w:styleId="834">
    <w:name w:val="ConsPlusNormal"/>
    <w:next w:val="834"/>
    <w:link w:val="663"/>
    <w:pPr>
      <w:widowControl w:val="false"/>
      <w:pBdr/>
      <w:spacing/>
      <w:ind w:firstLine="720"/>
    </w:pPr>
    <w:rPr>
      <w:rFonts w:ascii="Arial" w:hAnsi="Arial" w:cs="Arial"/>
      <w:lang w:val="ru-RU" w:eastAsia="zh-CN" w:bidi="ar-SA"/>
    </w:rPr>
  </w:style>
  <w:style w:type="paragraph" w:styleId="835">
    <w:name w:val="Стиль Заголовок 1 + 15 пт полужирный По левому краю"/>
    <w:basedOn w:val="664"/>
    <w:next w:val="835"/>
    <w:link w:val="663"/>
    <w:pPr>
      <w:widowControl w:val="false"/>
      <w:numPr>
        <w:ilvl w:val="0"/>
        <w:numId w:val="0"/>
      </w:numPr>
      <w:pBdr/>
      <w:spacing w:after="0" w:before="0"/>
      <w:ind/>
    </w:pPr>
    <w:rPr>
      <w:rFonts w:ascii="Times New Roman" w:hAnsi="Times New Roman" w:eastAsia="Times New Roman" w:cs="Times New Roman"/>
      <w:color w:val="000000"/>
      <w:sz w:val="30"/>
      <w:szCs w:val="20"/>
    </w:rPr>
  </w:style>
  <w:style w:type="paragraph" w:styleId="836">
    <w:name w:val="Текст сноски"/>
    <w:basedOn w:val="663"/>
    <w:next w:val="836"/>
    <w:link w:val="663"/>
    <w:pPr>
      <w:pBdr/>
      <w:shd w:val="clear" w:color="auto" w:fill="ffffff"/>
      <w:spacing w:after="600" w:before="780" w:line="322" w:lineRule="exact"/>
      <w:ind/>
    </w:pPr>
    <w:rPr>
      <w:rFonts w:ascii="Times New Roman" w:hAnsi="Times New Roman" w:eastAsia="Times New Roman" w:cs="Times New Roman"/>
      <w:color w:val="000000"/>
      <w:spacing w:val="4"/>
      <w:sz w:val="25"/>
      <w:szCs w:val="25"/>
    </w:rPr>
  </w:style>
  <w:style w:type="paragraph" w:styleId="837">
    <w:name w:val="Основной текст с отступом 21"/>
    <w:basedOn w:val="663"/>
    <w:next w:val="837"/>
    <w:link w:val="663"/>
    <w:pPr>
      <w:pBdr/>
      <w:spacing w:after="120" w:before="0" w:line="480" w:lineRule="auto"/>
      <w:ind w:right="0" w:firstLine="0" w:left="283"/>
    </w:pPr>
  </w:style>
  <w:style w:type="paragraph" w:styleId="838">
    <w:name w:val="Основной текст1"/>
    <w:basedOn w:val="663"/>
    <w:next w:val="838"/>
    <w:link w:val="663"/>
    <w:pPr>
      <w:widowControl w:val="false"/>
      <w:pBdr/>
      <w:shd w:val="clear" w:color="auto" w:fill="ffffff"/>
      <w:spacing w:after="720" w:before="360" w:line="240" w:lineRule="atLeast"/>
      <w:ind/>
    </w:pPr>
    <w:rPr>
      <w:rFonts w:ascii="Times New Roman" w:hAnsi="Times New Roman" w:eastAsia="Times New Roman" w:cs="Times New Roman"/>
      <w:color w:val="000000"/>
      <w:sz w:val="26"/>
      <w:szCs w:val="26"/>
      <w:shd w:val="clear" w:color="auto" w:fill="ffffff"/>
    </w:rPr>
  </w:style>
  <w:style w:type="paragraph" w:styleId="839">
    <w:name w:val="Текст выноски"/>
    <w:basedOn w:val="663"/>
    <w:next w:val="839"/>
    <w:link w:val="663"/>
    <w:pPr>
      <w:pBdr/>
      <w:spacing/>
      <w:ind/>
    </w:pPr>
    <w:rPr>
      <w:sz w:val="16"/>
      <w:szCs w:val="16"/>
    </w:rPr>
  </w:style>
  <w:style w:type="paragraph" w:styleId="840">
    <w:name w:val="Заголовок №2"/>
    <w:basedOn w:val="663"/>
    <w:next w:val="840"/>
    <w:link w:val="663"/>
    <w:pPr>
      <w:pBdr/>
      <w:shd w:val="clear" w:color="auto" w:fill="ffffff"/>
      <w:spacing w:after="240" w:before="540" w:line="302" w:lineRule="exact"/>
      <w:ind/>
      <w:jc w:val="center"/>
    </w:pPr>
    <w:rPr>
      <w:rFonts w:ascii="Times New Roman" w:hAnsi="Times New Roman" w:eastAsia="Times New Roman" w:cs="Times New Roman"/>
      <w:b/>
      <w:bCs/>
      <w:color w:val="000000"/>
      <w:spacing w:val="10"/>
      <w:sz w:val="23"/>
      <w:szCs w:val="23"/>
    </w:rPr>
  </w:style>
  <w:style w:type="paragraph" w:styleId="841">
    <w:name w:val="Основной текст (4)"/>
    <w:basedOn w:val="663"/>
    <w:next w:val="841"/>
    <w:link w:val="663"/>
    <w:pPr>
      <w:pBdr/>
      <w:shd w:val="clear" w:color="auto" w:fill="ffffff"/>
      <w:spacing w:after="360" w:before="60" w:line="240" w:lineRule="atLeast"/>
      <w:ind/>
    </w:pPr>
    <w:rPr>
      <w:rFonts w:ascii="Times New Roman" w:hAnsi="Times New Roman" w:eastAsia="Times New Roman" w:cs="Times New Roman"/>
      <w:b/>
      <w:bCs/>
      <w:color w:val="000000"/>
      <w:spacing w:val="10"/>
      <w:sz w:val="23"/>
      <w:szCs w:val="23"/>
    </w:rPr>
  </w:style>
  <w:style w:type="paragraph" w:styleId="842">
    <w:name w:val="Основной текст с отступом"/>
    <w:basedOn w:val="663"/>
    <w:next w:val="842"/>
    <w:link w:val="663"/>
    <w:pPr>
      <w:pBdr/>
      <w:spacing w:after="120" w:before="0"/>
      <w:ind w:right="0" w:firstLine="0" w:left="283"/>
    </w:pPr>
  </w:style>
  <w:style w:type="paragraph" w:styleId="843">
    <w:name w:val="LO-normal"/>
    <w:basedOn w:val="663"/>
    <w:next w:val="843"/>
    <w:link w:val="663"/>
    <w:pPr>
      <w:pBdr/>
      <w:spacing w:after="280" w:before="280"/>
      <w:ind/>
    </w:pPr>
    <w:rPr>
      <w:rFonts w:ascii="Times New Roman" w:hAnsi="Times New Roman" w:eastAsia="Times New Roman" w:cs="Times New Roman"/>
      <w:color w:val="000000"/>
    </w:rPr>
  </w:style>
  <w:style w:type="paragraph" w:styleId="844">
    <w:name w:val="Содержимое врезки"/>
    <w:basedOn w:val="663"/>
    <w:next w:val="844"/>
    <w:link w:val="663"/>
    <w:pPr>
      <w:pBdr/>
      <w:spacing/>
      <w:ind/>
    </w:pPr>
  </w:style>
  <w:style w:type="paragraph" w:styleId="845">
    <w:name w:val="Содержимое таблицы"/>
    <w:basedOn w:val="663"/>
    <w:next w:val="845"/>
    <w:link w:val="663"/>
    <w:pPr>
      <w:widowControl w:val="false"/>
      <w:suppressLineNumbers w:val="true"/>
      <w:pBdr/>
      <w:spacing/>
      <w:ind/>
    </w:pPr>
  </w:style>
  <w:style w:type="paragraph" w:styleId="846">
    <w:name w:val="Заголовок таблицы"/>
    <w:basedOn w:val="845"/>
    <w:next w:val="846"/>
    <w:link w:val="663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Admin</dc:creator>
  <cp:revision>28</cp:revision>
  <dcterms:created xsi:type="dcterms:W3CDTF">2023-02-28T06:26:00Z</dcterms:created>
  <dcterms:modified xsi:type="dcterms:W3CDTF">2026-02-13T08:36:51Z</dcterms:modified>
  <cp:version>1048576</cp:version>
</cp:coreProperties>
</file>